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781E" w14:textId="77777777" w:rsidR="00192FBD" w:rsidRPr="00192FBD" w:rsidRDefault="00192FBD" w:rsidP="00192FBD">
      <w:pPr>
        <w:spacing w:after="0" w:line="240" w:lineRule="auto"/>
        <w:ind w:right="-15"/>
        <w:textAlignment w:val="baseline"/>
        <w:rPr>
          <w:rFonts w:eastAsia="Times New Roman" w:cstheme="minorHAnsi"/>
          <w:b/>
          <w:bCs/>
          <w:sz w:val="20"/>
          <w:szCs w:val="20"/>
          <w:lang w:eastAsia="en-GB"/>
        </w:rPr>
      </w:pPr>
      <w:r w:rsidRPr="00192FBD">
        <w:rPr>
          <w:rFonts w:eastAsia="Times New Roman" w:cstheme="minorHAnsi"/>
          <w:b/>
          <w:bCs/>
          <w:color w:val="00B050"/>
          <w:sz w:val="20"/>
          <w:szCs w:val="20"/>
          <w:lang w:eastAsia="en-GB"/>
        </w:rPr>
        <w:t>PROFESSIONAL PROFILE</w:t>
      </w:r>
      <w:r w:rsidRPr="00192FBD">
        <w:rPr>
          <w:rFonts w:eastAsia="Times New Roman" w:cstheme="minorHAnsi"/>
          <w:b/>
          <w:bCs/>
          <w:sz w:val="20"/>
          <w:szCs w:val="20"/>
          <w:lang w:eastAsia="en-GB"/>
        </w:rPr>
        <w:t> </w:t>
      </w:r>
    </w:p>
    <w:p w14:paraId="5B412908" w14:textId="77777777" w:rsidR="00D85C84" w:rsidRDefault="00192FBD" w:rsidP="00192FBD">
      <w:pPr>
        <w:spacing w:after="0" w:line="240" w:lineRule="auto"/>
        <w:jc w:val="both"/>
        <w:textAlignment w:val="baseline"/>
        <w:rPr>
          <w:rFonts w:eastAsia="Times New Roman" w:cstheme="minorHAnsi"/>
          <w:sz w:val="20"/>
          <w:szCs w:val="20"/>
          <w:lang w:eastAsia="en-GB"/>
        </w:rPr>
      </w:pPr>
      <w:r w:rsidRPr="00192FBD">
        <w:rPr>
          <w:rFonts w:eastAsia="Times New Roman" w:cstheme="minorHAnsi"/>
          <w:sz w:val="20"/>
          <w:szCs w:val="20"/>
          <w:lang w:eastAsia="en-GB"/>
        </w:rPr>
        <w:t xml:space="preserve">Callum is a </w:t>
      </w:r>
      <w:r w:rsidR="006F76DF">
        <w:rPr>
          <w:rFonts w:eastAsia="Times New Roman" w:cstheme="minorHAnsi"/>
          <w:sz w:val="20"/>
          <w:szCs w:val="20"/>
          <w:lang w:eastAsia="en-GB"/>
        </w:rPr>
        <w:t>Senior C</w:t>
      </w:r>
      <w:r w:rsidRPr="00192FBD">
        <w:rPr>
          <w:rFonts w:eastAsia="Times New Roman" w:cstheme="minorHAnsi"/>
          <w:sz w:val="20"/>
          <w:szCs w:val="20"/>
          <w:lang w:eastAsia="en-GB"/>
        </w:rPr>
        <w:t>onsultant at Itad</w:t>
      </w:r>
      <w:r w:rsidR="006F76DF">
        <w:rPr>
          <w:rFonts w:eastAsia="Times New Roman" w:cstheme="minorHAnsi"/>
          <w:sz w:val="20"/>
          <w:szCs w:val="20"/>
          <w:lang w:eastAsia="en-GB"/>
        </w:rPr>
        <w:t>, working</w:t>
      </w:r>
      <w:r w:rsidRPr="00192FBD">
        <w:rPr>
          <w:rFonts w:eastAsia="Times New Roman" w:cstheme="minorHAnsi"/>
          <w:sz w:val="20"/>
          <w:szCs w:val="20"/>
          <w:lang w:eastAsia="en-GB"/>
        </w:rPr>
        <w:t xml:space="preserve"> in the </w:t>
      </w:r>
      <w:r w:rsidR="006F76DF">
        <w:rPr>
          <w:rFonts w:eastAsia="Times New Roman" w:cstheme="minorHAnsi"/>
          <w:sz w:val="20"/>
          <w:szCs w:val="20"/>
          <w:lang w:eastAsia="en-GB"/>
        </w:rPr>
        <w:t>Knowledge Hub</w:t>
      </w:r>
      <w:r w:rsidR="00570165" w:rsidRPr="00570165">
        <w:rPr>
          <w:rFonts w:eastAsia="Times New Roman" w:cstheme="minorHAnsi"/>
          <w:sz w:val="20"/>
          <w:szCs w:val="20"/>
          <w:lang w:eastAsia="en-GB"/>
        </w:rPr>
        <w:t>, where he leads on our quantitative evaluation offering.</w:t>
      </w:r>
      <w:r w:rsidRPr="00192FBD">
        <w:rPr>
          <w:rFonts w:eastAsia="Times New Roman" w:cstheme="minorHAnsi"/>
          <w:sz w:val="20"/>
          <w:szCs w:val="20"/>
          <w:lang w:eastAsia="en-GB"/>
        </w:rPr>
        <w:t xml:space="preserve"> He </w:t>
      </w:r>
      <w:r w:rsidR="000B28DD">
        <w:rPr>
          <w:rFonts w:eastAsia="Times New Roman" w:cstheme="minorHAnsi"/>
          <w:sz w:val="20"/>
          <w:szCs w:val="20"/>
          <w:lang w:eastAsia="en-GB"/>
        </w:rPr>
        <w:t xml:space="preserve">is </w:t>
      </w:r>
      <w:r w:rsidR="000B28DD" w:rsidRPr="000B28DD">
        <w:rPr>
          <w:rFonts w:eastAsia="Times New Roman" w:cstheme="minorHAnsi"/>
          <w:sz w:val="20"/>
          <w:szCs w:val="20"/>
          <w:lang w:eastAsia="en-GB"/>
        </w:rPr>
        <w:t>experience</w:t>
      </w:r>
      <w:r w:rsidR="000B28DD">
        <w:rPr>
          <w:rFonts w:eastAsia="Times New Roman" w:cstheme="minorHAnsi"/>
          <w:sz w:val="20"/>
          <w:szCs w:val="20"/>
          <w:lang w:eastAsia="en-GB"/>
        </w:rPr>
        <w:t>d</w:t>
      </w:r>
      <w:r w:rsidR="000B28DD" w:rsidRPr="000B28DD">
        <w:rPr>
          <w:rFonts w:eastAsia="Times New Roman" w:cstheme="minorHAnsi"/>
          <w:sz w:val="20"/>
          <w:szCs w:val="20"/>
          <w:lang w:eastAsia="en-GB"/>
        </w:rPr>
        <w:t xml:space="preserve"> in international development research and evaluation, covering a wide range of topics and methodologies</w:t>
      </w:r>
      <w:r w:rsidR="000B28DD">
        <w:rPr>
          <w:rFonts w:eastAsia="Times New Roman" w:cstheme="minorHAnsi"/>
          <w:sz w:val="20"/>
          <w:szCs w:val="20"/>
          <w:lang w:eastAsia="en-GB"/>
        </w:rPr>
        <w:t xml:space="preserve">. He has </w:t>
      </w:r>
      <w:r w:rsidRPr="00192FBD">
        <w:rPr>
          <w:rFonts w:eastAsia="Times New Roman" w:cstheme="minorHAnsi"/>
          <w:sz w:val="20"/>
          <w:szCs w:val="20"/>
          <w:lang w:eastAsia="en-GB"/>
        </w:rPr>
        <w:t xml:space="preserve">track record of leading complex, large-scale </w:t>
      </w:r>
      <w:r w:rsidR="000B28DD">
        <w:rPr>
          <w:rFonts w:eastAsia="Times New Roman" w:cstheme="minorHAnsi"/>
          <w:sz w:val="20"/>
          <w:szCs w:val="20"/>
          <w:lang w:eastAsia="en-GB"/>
        </w:rPr>
        <w:t xml:space="preserve">evaluations </w:t>
      </w:r>
      <w:r w:rsidRPr="00192FBD">
        <w:rPr>
          <w:rFonts w:eastAsia="Times New Roman" w:cstheme="minorHAnsi"/>
          <w:sz w:val="20"/>
          <w:szCs w:val="20"/>
          <w:lang w:eastAsia="en-GB"/>
        </w:rPr>
        <w:t xml:space="preserve">that deliver high quality, reliable and insightful reports and data for government bodies, academic </w:t>
      </w:r>
      <w:proofErr w:type="gramStart"/>
      <w:r w:rsidRPr="00192FBD">
        <w:rPr>
          <w:rFonts w:eastAsia="Times New Roman" w:cstheme="minorHAnsi"/>
          <w:sz w:val="20"/>
          <w:szCs w:val="20"/>
          <w:lang w:eastAsia="en-GB"/>
        </w:rPr>
        <w:t>institutions</w:t>
      </w:r>
      <w:proofErr w:type="gramEnd"/>
      <w:r w:rsidRPr="00192FBD">
        <w:rPr>
          <w:rFonts w:eastAsia="Times New Roman" w:cstheme="minorHAnsi"/>
          <w:sz w:val="20"/>
          <w:szCs w:val="20"/>
          <w:lang w:eastAsia="en-GB"/>
        </w:rPr>
        <w:t xml:space="preserve"> and NGOs, ultimately improving outcomes for disadvantaged groups across the globe. </w:t>
      </w:r>
    </w:p>
    <w:p w14:paraId="5D9C7C81" w14:textId="77777777" w:rsidR="00D85C84" w:rsidRDefault="00D85C84" w:rsidP="00192FBD">
      <w:pPr>
        <w:spacing w:after="0" w:line="240" w:lineRule="auto"/>
        <w:jc w:val="both"/>
        <w:textAlignment w:val="baseline"/>
        <w:rPr>
          <w:rFonts w:eastAsia="Times New Roman" w:cstheme="minorHAnsi"/>
          <w:sz w:val="20"/>
          <w:szCs w:val="20"/>
          <w:lang w:eastAsia="en-GB"/>
        </w:rPr>
      </w:pPr>
    </w:p>
    <w:p w14:paraId="6A1AD5E9" w14:textId="2B33914A" w:rsidR="00192FBD" w:rsidRPr="00192FBD" w:rsidRDefault="00D85C84" w:rsidP="00192FBD">
      <w:pPr>
        <w:spacing w:after="0" w:line="240" w:lineRule="auto"/>
        <w:jc w:val="both"/>
        <w:textAlignment w:val="baseline"/>
        <w:rPr>
          <w:rFonts w:eastAsia="Times New Roman" w:cstheme="minorHAnsi"/>
          <w:sz w:val="20"/>
          <w:szCs w:val="20"/>
          <w:lang w:eastAsia="en-GB"/>
        </w:rPr>
      </w:pPr>
      <w:r w:rsidRPr="00D85C84">
        <w:rPr>
          <w:rFonts w:eastAsia="Times New Roman" w:cstheme="minorHAnsi"/>
          <w:sz w:val="20"/>
          <w:szCs w:val="20"/>
          <w:lang w:eastAsia="en-GB"/>
        </w:rPr>
        <w:t>His technical skills are focussed on data collection, data quality and the use of quantitative data for MEL. His experience covers a range of topics and methodologies, including impact evaluation, quasi-experimental designs, and large-scale surveys. His recent thematic experience includes migration, health, and agriculture.</w:t>
      </w:r>
      <w:r>
        <w:rPr>
          <w:rFonts w:eastAsia="Times New Roman" w:cstheme="minorHAnsi"/>
          <w:sz w:val="20"/>
          <w:szCs w:val="20"/>
          <w:lang w:eastAsia="en-GB"/>
        </w:rPr>
        <w:t xml:space="preserve"> </w:t>
      </w:r>
      <w:r w:rsidR="00192FBD" w:rsidRPr="00192FBD">
        <w:rPr>
          <w:rFonts w:eastAsia="Times New Roman" w:cstheme="minorHAnsi"/>
          <w:sz w:val="20"/>
          <w:szCs w:val="20"/>
          <w:lang w:eastAsia="en-GB"/>
        </w:rPr>
        <w:t>He has worked with clients such as UNAIDS, DFID, Gatsby Africa, UNICEF, IFAD, and the World Bank, as well as with research groups at Georgetown University, the Norwegian School of Economics, NORC at the University of Chicago</w:t>
      </w:r>
      <w:r w:rsidR="00F661F7">
        <w:rPr>
          <w:rFonts w:eastAsia="Times New Roman" w:cstheme="minorHAnsi"/>
          <w:sz w:val="20"/>
          <w:szCs w:val="20"/>
          <w:lang w:eastAsia="en-GB"/>
        </w:rPr>
        <w:t>.</w:t>
      </w:r>
    </w:p>
    <w:p w14:paraId="1AA4646F" w14:textId="77777777" w:rsidR="00192FBD" w:rsidRPr="00192FBD" w:rsidRDefault="00192FBD" w:rsidP="00192FBD">
      <w:pPr>
        <w:spacing w:after="0" w:line="240" w:lineRule="auto"/>
        <w:jc w:val="both"/>
        <w:textAlignment w:val="baseline"/>
        <w:rPr>
          <w:rFonts w:eastAsia="Times New Roman" w:cstheme="minorHAnsi"/>
          <w:sz w:val="20"/>
          <w:szCs w:val="20"/>
          <w:lang w:eastAsia="en-GB"/>
        </w:rPr>
      </w:pPr>
    </w:p>
    <w:p w14:paraId="228D42A2" w14:textId="77777777" w:rsidR="00192FBD" w:rsidRPr="00192FBD" w:rsidRDefault="00192FBD" w:rsidP="00192FBD">
      <w:pPr>
        <w:spacing w:after="0" w:line="240" w:lineRule="auto"/>
        <w:jc w:val="both"/>
        <w:textAlignment w:val="baseline"/>
        <w:rPr>
          <w:rFonts w:eastAsia="Times New Roman" w:cstheme="minorHAnsi"/>
          <w:sz w:val="20"/>
          <w:szCs w:val="20"/>
          <w:lang w:eastAsia="en-GB"/>
        </w:rPr>
      </w:pPr>
      <w:r w:rsidRPr="00192FBD">
        <w:rPr>
          <w:rFonts w:eastAsia="Times New Roman" w:cstheme="minorHAnsi"/>
          <w:sz w:val="20"/>
          <w:szCs w:val="20"/>
          <w:lang w:eastAsia="en-GB"/>
        </w:rPr>
        <w:t>Key strengths include: designing, planning and supervising survey implementation, quantitative data analysis, quality assurance, data cleaning, data analysis and other related activities to ensure rigorous impact evaluation implementation; coaching, managing, and supporting teams of research associates and field staff, applying excellent project management skills to deliver outcomes accurately, on time and in full; the ability to present information in an insightful and structured manner, both written and oral, to effectively communicate with multiple stakeholder groups; and driving original research to influence research method best practice and advance organizational reputation. </w:t>
      </w:r>
    </w:p>
    <w:p w14:paraId="356902DC" w14:textId="77777777" w:rsidR="00192FBD" w:rsidRPr="00192FBD" w:rsidRDefault="00192FBD" w:rsidP="00192FBD">
      <w:pPr>
        <w:spacing w:after="0" w:line="240" w:lineRule="auto"/>
        <w:jc w:val="both"/>
        <w:textAlignment w:val="baseline"/>
        <w:rPr>
          <w:rFonts w:eastAsia="Times New Roman" w:cstheme="minorHAnsi"/>
          <w:sz w:val="20"/>
          <w:szCs w:val="20"/>
          <w:lang w:eastAsia="en-GB"/>
        </w:rPr>
      </w:pPr>
    </w:p>
    <w:p w14:paraId="2042056A" w14:textId="4C053AF7" w:rsidR="00192FBD" w:rsidRPr="00192FBD" w:rsidRDefault="00192FBD" w:rsidP="00192FBD">
      <w:pPr>
        <w:spacing w:after="0" w:line="240" w:lineRule="auto"/>
        <w:jc w:val="both"/>
        <w:textAlignment w:val="baseline"/>
        <w:rPr>
          <w:rFonts w:eastAsia="Times New Roman" w:cstheme="minorHAnsi"/>
          <w:sz w:val="20"/>
          <w:szCs w:val="20"/>
          <w:lang w:eastAsia="en-GB"/>
        </w:rPr>
      </w:pPr>
      <w:r w:rsidRPr="00192FBD">
        <w:rPr>
          <w:rFonts w:eastAsia="Times New Roman" w:cstheme="minorHAnsi"/>
          <w:sz w:val="20"/>
          <w:szCs w:val="20"/>
          <w:lang w:eastAsia="en-GB"/>
        </w:rPr>
        <w:t>Callum is currently a core team member of </w:t>
      </w:r>
      <w:proofErr w:type="spellStart"/>
      <w:r w:rsidRPr="00192FBD">
        <w:rPr>
          <w:rFonts w:eastAsia="Times New Roman" w:cstheme="minorHAnsi"/>
          <w:sz w:val="20"/>
          <w:szCs w:val="20"/>
          <w:lang w:eastAsia="en-GB"/>
        </w:rPr>
        <w:t>Itad’s</w:t>
      </w:r>
      <w:proofErr w:type="spellEnd"/>
      <w:r w:rsidRPr="00192FBD">
        <w:rPr>
          <w:rFonts w:eastAsia="Times New Roman" w:cstheme="minorHAnsi"/>
          <w:sz w:val="20"/>
          <w:szCs w:val="20"/>
          <w:lang w:eastAsia="en-GB"/>
        </w:rPr>
        <w:t> </w:t>
      </w:r>
      <w:r w:rsidR="00424D92">
        <w:rPr>
          <w:rFonts w:eastAsia="Times New Roman" w:cstheme="minorHAnsi"/>
          <w:sz w:val="20"/>
          <w:szCs w:val="20"/>
          <w:lang w:eastAsia="en-GB"/>
        </w:rPr>
        <w:t>multi-year</w:t>
      </w:r>
      <w:r w:rsidRPr="00192FBD">
        <w:rPr>
          <w:rFonts w:eastAsia="Times New Roman" w:cstheme="minorHAnsi"/>
          <w:sz w:val="20"/>
          <w:szCs w:val="20"/>
          <w:lang w:eastAsia="en-GB"/>
        </w:rPr>
        <w:t xml:space="preserve">, multi-country </w:t>
      </w:r>
      <w:r w:rsidR="000D32AA">
        <w:rPr>
          <w:rFonts w:eastAsia="Times New Roman" w:cstheme="minorHAnsi"/>
          <w:sz w:val="20"/>
          <w:szCs w:val="20"/>
          <w:lang w:eastAsia="en-GB"/>
        </w:rPr>
        <w:t>impact evaluation of IOM’s</w:t>
      </w:r>
      <w:r w:rsidR="00635F66">
        <w:rPr>
          <w:rFonts w:eastAsia="Times New Roman" w:cstheme="minorHAnsi"/>
          <w:sz w:val="20"/>
          <w:szCs w:val="20"/>
          <w:lang w:eastAsia="en-GB"/>
        </w:rPr>
        <w:t xml:space="preserve"> Migrant Protection and Reintegration in the Horn of African Region</w:t>
      </w:r>
      <w:r w:rsidRPr="00192FBD">
        <w:rPr>
          <w:rFonts w:eastAsia="Times New Roman" w:cstheme="minorHAnsi"/>
          <w:sz w:val="20"/>
          <w:szCs w:val="20"/>
          <w:lang w:eastAsia="en-GB"/>
        </w:rPr>
        <w:t xml:space="preserve">. He is also </w:t>
      </w:r>
      <w:r w:rsidR="00271998">
        <w:rPr>
          <w:rFonts w:eastAsia="Times New Roman" w:cstheme="minorHAnsi"/>
          <w:sz w:val="20"/>
          <w:szCs w:val="20"/>
          <w:lang w:eastAsia="en-GB"/>
        </w:rPr>
        <w:t>leading</w:t>
      </w:r>
      <w:r w:rsidRPr="00192FBD">
        <w:rPr>
          <w:rFonts w:eastAsia="Times New Roman" w:cstheme="minorHAnsi"/>
          <w:sz w:val="20"/>
          <w:szCs w:val="20"/>
          <w:lang w:eastAsia="en-GB"/>
        </w:rPr>
        <w:t> </w:t>
      </w:r>
      <w:r w:rsidR="006B6C5A">
        <w:rPr>
          <w:rFonts w:eastAsia="Times New Roman" w:cstheme="minorHAnsi"/>
          <w:sz w:val="20"/>
          <w:szCs w:val="20"/>
          <w:lang w:eastAsia="en-GB"/>
        </w:rPr>
        <w:t xml:space="preserve">two further </w:t>
      </w:r>
      <w:r w:rsidR="00DA330B">
        <w:rPr>
          <w:rFonts w:eastAsia="Times New Roman" w:cstheme="minorHAnsi"/>
          <w:sz w:val="20"/>
          <w:szCs w:val="20"/>
          <w:lang w:eastAsia="en-GB"/>
        </w:rPr>
        <w:t xml:space="preserve">impact </w:t>
      </w:r>
      <w:r w:rsidRPr="00192FBD">
        <w:rPr>
          <w:rFonts w:eastAsia="Times New Roman" w:cstheme="minorHAnsi"/>
          <w:sz w:val="20"/>
          <w:szCs w:val="20"/>
          <w:lang w:eastAsia="en-GB"/>
        </w:rPr>
        <w:t>evaluation</w:t>
      </w:r>
      <w:r w:rsidR="00DA330B">
        <w:rPr>
          <w:rFonts w:eastAsia="Times New Roman" w:cstheme="minorHAnsi"/>
          <w:sz w:val="20"/>
          <w:szCs w:val="20"/>
          <w:lang w:eastAsia="en-GB"/>
        </w:rPr>
        <w:t>s</w:t>
      </w:r>
      <w:r w:rsidR="005329F1">
        <w:rPr>
          <w:rFonts w:eastAsia="Times New Roman" w:cstheme="minorHAnsi"/>
          <w:sz w:val="20"/>
          <w:szCs w:val="20"/>
          <w:lang w:eastAsia="en-GB"/>
        </w:rPr>
        <w:t xml:space="preserve"> on Sustainable Development Goal Partnerships and Menstrual Health</w:t>
      </w:r>
      <w:r w:rsidR="00271998">
        <w:rPr>
          <w:rFonts w:eastAsia="Times New Roman" w:cstheme="minorHAnsi"/>
          <w:sz w:val="20"/>
          <w:szCs w:val="20"/>
          <w:lang w:eastAsia="en-GB"/>
        </w:rPr>
        <w:t xml:space="preserve"> as the project manager and </w:t>
      </w:r>
      <w:r w:rsidR="005329F1">
        <w:rPr>
          <w:rFonts w:eastAsia="Times New Roman" w:cstheme="minorHAnsi"/>
          <w:sz w:val="20"/>
          <w:szCs w:val="20"/>
          <w:lang w:eastAsia="en-GB"/>
        </w:rPr>
        <w:t>technical consultant</w:t>
      </w:r>
      <w:r w:rsidRPr="00192FBD">
        <w:rPr>
          <w:rFonts w:eastAsia="Times New Roman" w:cstheme="minorHAnsi"/>
          <w:sz w:val="20"/>
          <w:szCs w:val="20"/>
          <w:lang w:eastAsia="en-GB"/>
        </w:rPr>
        <w:t>. Prior to joining Itad Callum worked as a Senior Research Officer for Economic Development Initiatives (EDI), a leading provider of research and data collection services in East Africa. In this role he was responsible for overseeing research projects and teams across a range of international development themes.  </w:t>
      </w:r>
    </w:p>
    <w:p w14:paraId="70E689EA" w14:textId="77777777" w:rsidR="00192FBD" w:rsidRPr="00192FBD" w:rsidRDefault="00192FBD" w:rsidP="00192FBD">
      <w:pPr>
        <w:spacing w:after="0" w:line="240" w:lineRule="auto"/>
        <w:jc w:val="both"/>
        <w:textAlignment w:val="baseline"/>
        <w:rPr>
          <w:rFonts w:eastAsia="Times New Roman" w:cstheme="minorHAnsi"/>
          <w:sz w:val="20"/>
          <w:szCs w:val="20"/>
          <w:lang w:eastAsia="en-GB"/>
        </w:rPr>
      </w:pPr>
    </w:p>
    <w:tbl>
      <w:tblPr>
        <w:tblW w:w="901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8"/>
        <w:gridCol w:w="7633"/>
      </w:tblGrid>
      <w:tr w:rsidR="00192FBD" w:rsidRPr="00192FBD" w14:paraId="3F8C0F79" w14:textId="77777777" w:rsidTr="00D92576">
        <w:trPr>
          <w:trHeight w:val="165"/>
        </w:trPr>
        <w:tc>
          <w:tcPr>
            <w:tcW w:w="1378" w:type="dxa"/>
            <w:tcBorders>
              <w:top w:val="nil"/>
              <w:left w:val="nil"/>
              <w:bottom w:val="nil"/>
              <w:right w:val="nil"/>
            </w:tcBorders>
            <w:shd w:val="clear" w:color="auto" w:fill="auto"/>
            <w:hideMark/>
          </w:tcPr>
          <w:p w14:paraId="1FD66EB4" w14:textId="77777777"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b/>
                <w:bCs/>
                <w:color w:val="00B050"/>
                <w:sz w:val="20"/>
                <w:szCs w:val="20"/>
                <w:lang w:eastAsia="en-GB"/>
              </w:rPr>
              <w:t>COUNTRY EXPERIENCE</w:t>
            </w:r>
            <w:r w:rsidRPr="00192FBD">
              <w:rPr>
                <w:rFonts w:eastAsia="Times New Roman" w:cstheme="minorHAnsi"/>
                <w:sz w:val="20"/>
                <w:szCs w:val="20"/>
                <w:lang w:eastAsia="en-GB"/>
              </w:rPr>
              <w:t> </w:t>
            </w:r>
          </w:p>
        </w:tc>
        <w:tc>
          <w:tcPr>
            <w:tcW w:w="7633" w:type="dxa"/>
            <w:tcBorders>
              <w:top w:val="nil"/>
              <w:left w:val="nil"/>
              <w:bottom w:val="nil"/>
              <w:right w:val="nil"/>
            </w:tcBorders>
            <w:shd w:val="clear" w:color="auto" w:fill="auto"/>
            <w:hideMark/>
          </w:tcPr>
          <w:p w14:paraId="0061B5E7" w14:textId="068EA463"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sz w:val="20"/>
                <w:szCs w:val="20"/>
                <w:lang w:eastAsia="en-GB"/>
              </w:rPr>
              <w:t>South Korea, Tanzania, Uganda</w:t>
            </w:r>
            <w:r w:rsidR="001941FD">
              <w:rPr>
                <w:rFonts w:eastAsia="Times New Roman" w:cstheme="minorHAnsi"/>
                <w:sz w:val="20"/>
                <w:szCs w:val="20"/>
                <w:lang w:eastAsia="en-GB"/>
              </w:rPr>
              <w:t xml:space="preserve">, Ethiopia*, Somalia*, Sudan* </w:t>
            </w:r>
            <w:r w:rsidR="00EF1E3A">
              <w:rPr>
                <w:rFonts w:eastAsia="Times New Roman" w:cstheme="minorHAnsi"/>
                <w:sz w:val="20"/>
                <w:szCs w:val="20"/>
                <w:lang w:eastAsia="en-GB"/>
              </w:rPr>
              <w:t>(*Remote)</w:t>
            </w:r>
          </w:p>
        </w:tc>
      </w:tr>
      <w:tr w:rsidR="00192FBD" w:rsidRPr="00192FBD" w14:paraId="690F2EFB" w14:textId="77777777" w:rsidTr="00D92576">
        <w:trPr>
          <w:trHeight w:val="165"/>
        </w:trPr>
        <w:tc>
          <w:tcPr>
            <w:tcW w:w="1378" w:type="dxa"/>
            <w:vMerge w:val="restart"/>
            <w:tcBorders>
              <w:top w:val="nil"/>
              <w:left w:val="nil"/>
              <w:bottom w:val="nil"/>
              <w:right w:val="nil"/>
            </w:tcBorders>
            <w:shd w:val="clear" w:color="auto" w:fill="auto"/>
            <w:hideMark/>
          </w:tcPr>
          <w:p w14:paraId="7B3A6368" w14:textId="77777777"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b/>
                <w:bCs/>
                <w:color w:val="00B050"/>
                <w:sz w:val="20"/>
                <w:szCs w:val="20"/>
                <w:lang w:eastAsia="en-GB"/>
              </w:rPr>
              <w:t>EDUCATION</w:t>
            </w:r>
            <w:r w:rsidRPr="00192FBD">
              <w:rPr>
                <w:rFonts w:eastAsia="Times New Roman" w:cstheme="minorHAnsi"/>
                <w:sz w:val="20"/>
                <w:szCs w:val="20"/>
                <w:lang w:eastAsia="en-GB"/>
              </w:rPr>
              <w:t> </w:t>
            </w:r>
          </w:p>
        </w:tc>
        <w:tc>
          <w:tcPr>
            <w:tcW w:w="7633" w:type="dxa"/>
            <w:tcBorders>
              <w:top w:val="nil"/>
              <w:left w:val="nil"/>
              <w:bottom w:val="nil"/>
              <w:right w:val="nil"/>
            </w:tcBorders>
            <w:shd w:val="clear" w:color="auto" w:fill="auto"/>
            <w:hideMark/>
          </w:tcPr>
          <w:p w14:paraId="0A047BD4" w14:textId="77777777"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b/>
                <w:bCs/>
                <w:sz w:val="20"/>
                <w:szCs w:val="20"/>
                <w:lang w:eastAsia="en-GB"/>
              </w:rPr>
              <w:t>2013 – 2014 </w:t>
            </w:r>
            <w:r w:rsidRPr="00192FBD">
              <w:rPr>
                <w:rFonts w:eastAsia="Times New Roman" w:cstheme="minorHAnsi"/>
                <w:sz w:val="20"/>
                <w:szCs w:val="20"/>
                <w:lang w:eastAsia="en-GB"/>
              </w:rPr>
              <w:t>MSc Development Economics, University of Sussex </w:t>
            </w:r>
          </w:p>
        </w:tc>
      </w:tr>
      <w:tr w:rsidR="00192FBD" w:rsidRPr="00192FBD" w14:paraId="78FCC556" w14:textId="77777777" w:rsidTr="00D92576">
        <w:trPr>
          <w:trHeight w:val="285"/>
        </w:trPr>
        <w:tc>
          <w:tcPr>
            <w:tcW w:w="0" w:type="auto"/>
            <w:vMerge/>
            <w:tcBorders>
              <w:top w:val="nil"/>
              <w:left w:val="nil"/>
              <w:bottom w:val="nil"/>
              <w:right w:val="nil"/>
            </w:tcBorders>
            <w:shd w:val="clear" w:color="auto" w:fill="auto"/>
            <w:vAlign w:val="center"/>
            <w:hideMark/>
          </w:tcPr>
          <w:p w14:paraId="068A5184" w14:textId="77777777" w:rsidR="00192FBD" w:rsidRPr="00192FBD" w:rsidRDefault="00192FBD" w:rsidP="00192FBD">
            <w:pPr>
              <w:spacing w:after="0" w:line="240" w:lineRule="auto"/>
              <w:rPr>
                <w:rFonts w:eastAsia="Times New Roman" w:cstheme="minorHAnsi"/>
                <w:sz w:val="20"/>
                <w:szCs w:val="20"/>
                <w:lang w:eastAsia="en-GB"/>
              </w:rPr>
            </w:pPr>
          </w:p>
        </w:tc>
        <w:tc>
          <w:tcPr>
            <w:tcW w:w="7633" w:type="dxa"/>
            <w:tcBorders>
              <w:top w:val="nil"/>
              <w:left w:val="nil"/>
              <w:bottom w:val="nil"/>
              <w:right w:val="nil"/>
            </w:tcBorders>
            <w:shd w:val="clear" w:color="auto" w:fill="auto"/>
            <w:hideMark/>
          </w:tcPr>
          <w:p w14:paraId="0365F1E0" w14:textId="77777777"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b/>
                <w:bCs/>
                <w:sz w:val="20"/>
                <w:szCs w:val="20"/>
                <w:lang w:eastAsia="en-GB"/>
              </w:rPr>
              <w:t>2008 – 2011 </w:t>
            </w:r>
            <w:r w:rsidRPr="00192FBD">
              <w:rPr>
                <w:rFonts w:eastAsia="Times New Roman" w:cstheme="minorHAnsi"/>
                <w:sz w:val="20"/>
                <w:szCs w:val="20"/>
                <w:lang w:eastAsia="en-GB"/>
              </w:rPr>
              <w:t>BA, Economics and Development Studies, University of Sussex </w:t>
            </w:r>
          </w:p>
        </w:tc>
      </w:tr>
      <w:tr w:rsidR="00192FBD" w:rsidRPr="00192FBD" w14:paraId="3EF832DE" w14:textId="77777777" w:rsidTr="00D92576">
        <w:trPr>
          <w:trHeight w:val="165"/>
        </w:trPr>
        <w:tc>
          <w:tcPr>
            <w:tcW w:w="1378" w:type="dxa"/>
            <w:vMerge w:val="restart"/>
            <w:tcBorders>
              <w:top w:val="nil"/>
              <w:left w:val="nil"/>
              <w:bottom w:val="nil"/>
              <w:right w:val="nil"/>
            </w:tcBorders>
            <w:shd w:val="clear" w:color="auto" w:fill="auto"/>
            <w:hideMark/>
          </w:tcPr>
          <w:p w14:paraId="142B5F78" w14:textId="77777777" w:rsidR="00192FBD" w:rsidRPr="00192FBD" w:rsidRDefault="00192FBD" w:rsidP="00271998">
            <w:pPr>
              <w:spacing w:after="0" w:line="240" w:lineRule="auto"/>
              <w:textAlignment w:val="baseline"/>
              <w:rPr>
                <w:rFonts w:eastAsia="Times New Roman" w:cstheme="minorHAnsi"/>
                <w:sz w:val="20"/>
                <w:szCs w:val="20"/>
                <w:lang w:eastAsia="en-GB"/>
              </w:rPr>
            </w:pPr>
            <w:r w:rsidRPr="00192FBD">
              <w:rPr>
                <w:rFonts w:eastAsia="Times New Roman" w:cstheme="minorHAnsi"/>
                <w:b/>
                <w:bCs/>
                <w:color w:val="00B050"/>
                <w:sz w:val="20"/>
                <w:szCs w:val="20"/>
                <w:lang w:eastAsia="en-GB"/>
              </w:rPr>
              <w:t>EMPLOYMENT</w:t>
            </w:r>
            <w:r w:rsidRPr="00192FBD">
              <w:rPr>
                <w:rFonts w:eastAsia="Times New Roman" w:cstheme="minorHAnsi"/>
                <w:sz w:val="20"/>
                <w:szCs w:val="20"/>
                <w:lang w:eastAsia="en-GB"/>
              </w:rPr>
              <w:t> </w:t>
            </w:r>
          </w:p>
        </w:tc>
        <w:tc>
          <w:tcPr>
            <w:tcW w:w="7633" w:type="dxa"/>
            <w:tcBorders>
              <w:top w:val="nil"/>
              <w:left w:val="nil"/>
              <w:bottom w:val="nil"/>
              <w:right w:val="nil"/>
            </w:tcBorders>
            <w:shd w:val="clear" w:color="auto" w:fill="auto"/>
            <w:hideMark/>
          </w:tcPr>
          <w:p w14:paraId="5EFA2F5F" w14:textId="77777777"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b/>
                <w:bCs/>
                <w:sz w:val="20"/>
                <w:szCs w:val="20"/>
                <w:lang w:eastAsia="en-GB"/>
              </w:rPr>
              <w:t>2019 - present</w:t>
            </w:r>
            <w:r w:rsidRPr="00192FBD">
              <w:rPr>
                <w:rFonts w:eastAsia="Times New Roman" w:cstheme="minorHAnsi"/>
                <w:sz w:val="20"/>
                <w:szCs w:val="20"/>
                <w:lang w:eastAsia="en-GB"/>
              </w:rPr>
              <w:t> Consultant, Itad, UK </w:t>
            </w:r>
          </w:p>
        </w:tc>
      </w:tr>
      <w:tr w:rsidR="00192FBD" w:rsidRPr="00192FBD" w14:paraId="615E241C" w14:textId="77777777" w:rsidTr="00D92576">
        <w:trPr>
          <w:trHeight w:val="165"/>
        </w:trPr>
        <w:tc>
          <w:tcPr>
            <w:tcW w:w="0" w:type="auto"/>
            <w:vMerge/>
            <w:tcBorders>
              <w:top w:val="nil"/>
              <w:left w:val="nil"/>
              <w:bottom w:val="nil"/>
              <w:right w:val="nil"/>
            </w:tcBorders>
            <w:shd w:val="clear" w:color="auto" w:fill="auto"/>
            <w:vAlign w:val="center"/>
            <w:hideMark/>
          </w:tcPr>
          <w:p w14:paraId="52C442F1" w14:textId="77777777" w:rsidR="00192FBD" w:rsidRPr="00192FBD" w:rsidRDefault="00192FBD" w:rsidP="00192FBD">
            <w:pPr>
              <w:spacing w:after="0" w:line="240" w:lineRule="auto"/>
              <w:rPr>
                <w:rFonts w:eastAsia="Times New Roman" w:cstheme="minorHAnsi"/>
                <w:sz w:val="20"/>
                <w:szCs w:val="20"/>
                <w:lang w:eastAsia="en-GB"/>
              </w:rPr>
            </w:pPr>
          </w:p>
        </w:tc>
        <w:tc>
          <w:tcPr>
            <w:tcW w:w="7633" w:type="dxa"/>
            <w:tcBorders>
              <w:top w:val="nil"/>
              <w:left w:val="nil"/>
              <w:bottom w:val="nil"/>
              <w:right w:val="nil"/>
            </w:tcBorders>
            <w:shd w:val="clear" w:color="auto" w:fill="auto"/>
            <w:hideMark/>
          </w:tcPr>
          <w:p w14:paraId="4E48FEA7" w14:textId="77777777"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b/>
                <w:bCs/>
                <w:sz w:val="20"/>
                <w:szCs w:val="20"/>
                <w:lang w:eastAsia="en-GB"/>
              </w:rPr>
              <w:t>2016 - 2019</w:t>
            </w:r>
            <w:r w:rsidRPr="00192FBD">
              <w:rPr>
                <w:rFonts w:eastAsia="Times New Roman" w:cstheme="minorHAnsi"/>
                <w:sz w:val="20"/>
                <w:szCs w:val="20"/>
                <w:lang w:eastAsia="en-GB"/>
              </w:rPr>
              <w:t> Senior Research Officer, Economic Development Initiatives, UK, Tanzania, Uganda </w:t>
            </w:r>
          </w:p>
        </w:tc>
      </w:tr>
      <w:tr w:rsidR="00192FBD" w:rsidRPr="00192FBD" w14:paraId="36B585BA" w14:textId="77777777" w:rsidTr="00D92576">
        <w:trPr>
          <w:trHeight w:val="165"/>
        </w:trPr>
        <w:tc>
          <w:tcPr>
            <w:tcW w:w="0" w:type="auto"/>
            <w:vMerge/>
            <w:tcBorders>
              <w:top w:val="nil"/>
              <w:left w:val="nil"/>
              <w:bottom w:val="nil"/>
              <w:right w:val="nil"/>
            </w:tcBorders>
            <w:shd w:val="clear" w:color="auto" w:fill="auto"/>
            <w:vAlign w:val="center"/>
            <w:hideMark/>
          </w:tcPr>
          <w:p w14:paraId="739C1F09" w14:textId="77777777" w:rsidR="00192FBD" w:rsidRPr="00192FBD" w:rsidRDefault="00192FBD" w:rsidP="00192FBD">
            <w:pPr>
              <w:spacing w:after="0" w:line="240" w:lineRule="auto"/>
              <w:rPr>
                <w:rFonts w:eastAsia="Times New Roman" w:cstheme="minorHAnsi"/>
                <w:sz w:val="20"/>
                <w:szCs w:val="20"/>
                <w:lang w:eastAsia="en-GB"/>
              </w:rPr>
            </w:pPr>
          </w:p>
        </w:tc>
        <w:tc>
          <w:tcPr>
            <w:tcW w:w="7633" w:type="dxa"/>
            <w:tcBorders>
              <w:top w:val="nil"/>
              <w:left w:val="nil"/>
              <w:bottom w:val="nil"/>
              <w:right w:val="nil"/>
            </w:tcBorders>
            <w:shd w:val="clear" w:color="auto" w:fill="auto"/>
            <w:hideMark/>
          </w:tcPr>
          <w:p w14:paraId="475F8671" w14:textId="3827D3DB" w:rsidR="00192FBD" w:rsidRPr="00192FBD" w:rsidRDefault="00192FBD" w:rsidP="00192FBD">
            <w:pPr>
              <w:spacing w:after="0" w:line="240" w:lineRule="auto"/>
              <w:textAlignment w:val="baseline"/>
              <w:rPr>
                <w:rFonts w:eastAsia="Times New Roman" w:cstheme="minorHAnsi"/>
                <w:sz w:val="20"/>
                <w:szCs w:val="20"/>
                <w:lang w:eastAsia="en-GB"/>
              </w:rPr>
            </w:pPr>
            <w:r w:rsidRPr="00192FBD">
              <w:rPr>
                <w:rFonts w:eastAsia="Times New Roman" w:cstheme="minorHAnsi"/>
                <w:b/>
                <w:bCs/>
                <w:sz w:val="20"/>
                <w:szCs w:val="20"/>
                <w:lang w:eastAsia="en-GB"/>
              </w:rPr>
              <w:t xml:space="preserve">2014 </w:t>
            </w:r>
            <w:r w:rsidR="00271998">
              <w:rPr>
                <w:rFonts w:eastAsia="Times New Roman" w:cstheme="minorHAnsi"/>
                <w:b/>
                <w:bCs/>
                <w:sz w:val="20"/>
                <w:szCs w:val="20"/>
                <w:lang w:eastAsia="en-GB"/>
              </w:rPr>
              <w:t>–</w:t>
            </w:r>
            <w:r w:rsidRPr="00192FBD">
              <w:rPr>
                <w:rFonts w:eastAsia="Times New Roman" w:cstheme="minorHAnsi"/>
                <w:b/>
                <w:bCs/>
                <w:sz w:val="20"/>
                <w:szCs w:val="20"/>
                <w:lang w:eastAsia="en-GB"/>
              </w:rPr>
              <w:t xml:space="preserve"> 2016</w:t>
            </w:r>
            <w:r w:rsidR="00271998">
              <w:rPr>
                <w:rFonts w:eastAsia="Times New Roman" w:cstheme="minorHAnsi"/>
                <w:b/>
                <w:bCs/>
                <w:sz w:val="20"/>
                <w:szCs w:val="20"/>
                <w:lang w:eastAsia="en-GB"/>
              </w:rPr>
              <w:t xml:space="preserve"> </w:t>
            </w:r>
            <w:r w:rsidRPr="00192FBD">
              <w:rPr>
                <w:rFonts w:eastAsia="Times New Roman" w:cstheme="minorHAnsi"/>
                <w:sz w:val="20"/>
                <w:szCs w:val="20"/>
                <w:lang w:eastAsia="en-GB"/>
              </w:rPr>
              <w:t>Business Development Analyst, </w:t>
            </w:r>
            <w:proofErr w:type="spellStart"/>
            <w:r w:rsidRPr="00192FBD">
              <w:rPr>
                <w:rFonts w:eastAsia="Times New Roman" w:cstheme="minorHAnsi"/>
                <w:sz w:val="20"/>
                <w:szCs w:val="20"/>
                <w:lang w:eastAsia="en-GB"/>
              </w:rPr>
              <w:t>Ingeus</w:t>
            </w:r>
            <w:proofErr w:type="spellEnd"/>
            <w:r w:rsidRPr="00192FBD">
              <w:rPr>
                <w:rFonts w:eastAsia="Times New Roman" w:cstheme="minorHAnsi"/>
                <w:sz w:val="20"/>
                <w:szCs w:val="20"/>
                <w:lang w:eastAsia="en-GB"/>
              </w:rPr>
              <w:t>, UK </w:t>
            </w:r>
          </w:p>
        </w:tc>
      </w:tr>
    </w:tbl>
    <w:p w14:paraId="2BDBD717" w14:textId="77777777" w:rsidR="00192FBD" w:rsidRPr="00192FBD" w:rsidRDefault="00192FBD" w:rsidP="00192FBD">
      <w:pPr>
        <w:spacing w:after="0" w:line="240" w:lineRule="auto"/>
        <w:ind w:right="105"/>
        <w:textAlignment w:val="baseline"/>
        <w:rPr>
          <w:rFonts w:eastAsia="Times New Roman" w:cstheme="minorHAnsi"/>
          <w:color w:val="3FB84E"/>
          <w:sz w:val="20"/>
          <w:szCs w:val="20"/>
          <w:lang w:eastAsia="en-GB"/>
        </w:rPr>
      </w:pPr>
    </w:p>
    <w:p w14:paraId="1CFA2070" w14:textId="5342FFC5" w:rsidR="00D92576" w:rsidRPr="00DA02E6" w:rsidRDefault="00DA02E6" w:rsidP="00192FBD">
      <w:pPr>
        <w:spacing w:after="0" w:line="240" w:lineRule="auto"/>
        <w:ind w:right="105"/>
        <w:textAlignment w:val="baseline"/>
        <w:rPr>
          <w:rFonts w:eastAsia="Times New Roman" w:cstheme="minorHAnsi"/>
          <w:b/>
          <w:bCs/>
          <w:color w:val="3FB84E"/>
          <w:lang w:eastAsia="en-GB"/>
        </w:rPr>
      </w:pPr>
      <w:r w:rsidRPr="00DA02E6">
        <w:rPr>
          <w:rFonts w:eastAsia="Times New Roman" w:cstheme="minorHAnsi"/>
          <w:b/>
          <w:bCs/>
          <w:color w:val="3FB84E"/>
          <w:lang w:eastAsia="en-GB"/>
        </w:rPr>
        <w:t>PROJECT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41"/>
        <w:gridCol w:w="1346"/>
        <w:gridCol w:w="6839"/>
      </w:tblGrid>
      <w:tr w:rsidR="00DA02E6" w:rsidRPr="003D303B" w14:paraId="1C15FB55" w14:textId="77777777" w:rsidTr="00C83482">
        <w:tc>
          <w:tcPr>
            <w:tcW w:w="841" w:type="dxa"/>
          </w:tcPr>
          <w:p w14:paraId="487094C3" w14:textId="77777777" w:rsidR="00DA02E6" w:rsidRPr="003D303B" w:rsidRDefault="00DA02E6" w:rsidP="00FA5224">
            <w:pPr>
              <w:textAlignment w:val="baseline"/>
              <w:rPr>
                <w:rFonts w:asciiTheme="minorHAnsi" w:hAnsiTheme="minorHAnsi" w:cstheme="minorHAnsi"/>
                <w:b/>
                <w:bCs/>
              </w:rPr>
            </w:pPr>
            <w:r w:rsidRPr="003D303B">
              <w:rPr>
                <w:rFonts w:asciiTheme="minorHAnsi" w:hAnsiTheme="minorHAnsi" w:cstheme="minorHAnsi"/>
                <w:b/>
                <w:bCs/>
              </w:rPr>
              <w:t>Date</w:t>
            </w:r>
          </w:p>
        </w:tc>
        <w:tc>
          <w:tcPr>
            <w:tcW w:w="1346" w:type="dxa"/>
          </w:tcPr>
          <w:p w14:paraId="2207E73D" w14:textId="77777777" w:rsidR="00DA02E6" w:rsidRPr="003D303B" w:rsidRDefault="00DA02E6" w:rsidP="00FA5224">
            <w:pPr>
              <w:textAlignment w:val="baseline"/>
              <w:rPr>
                <w:rFonts w:asciiTheme="minorHAnsi" w:hAnsiTheme="minorHAnsi" w:cstheme="minorHAnsi"/>
                <w:b/>
                <w:bCs/>
              </w:rPr>
            </w:pPr>
            <w:r w:rsidRPr="003D303B">
              <w:rPr>
                <w:rFonts w:asciiTheme="minorHAnsi" w:hAnsiTheme="minorHAnsi" w:cstheme="minorHAnsi"/>
                <w:b/>
                <w:bCs/>
              </w:rPr>
              <w:t>Client</w:t>
            </w:r>
          </w:p>
        </w:tc>
        <w:tc>
          <w:tcPr>
            <w:tcW w:w="6839" w:type="dxa"/>
          </w:tcPr>
          <w:p w14:paraId="243EE64E" w14:textId="77777777" w:rsidR="00DA02E6" w:rsidRPr="003D303B" w:rsidRDefault="00DA02E6" w:rsidP="00FA5224">
            <w:pPr>
              <w:textAlignment w:val="baseline"/>
              <w:rPr>
                <w:rFonts w:asciiTheme="minorHAnsi" w:hAnsiTheme="minorHAnsi" w:cstheme="minorHAnsi"/>
                <w:b/>
                <w:bCs/>
              </w:rPr>
            </w:pPr>
            <w:r w:rsidRPr="003D303B">
              <w:rPr>
                <w:rFonts w:asciiTheme="minorHAnsi" w:hAnsiTheme="minorHAnsi" w:cstheme="minorHAnsi"/>
                <w:b/>
                <w:bCs/>
              </w:rPr>
              <w:t>Project &amp; Role</w:t>
            </w:r>
          </w:p>
        </w:tc>
      </w:tr>
      <w:tr w:rsidR="00DA02E6" w:rsidRPr="003D303B" w14:paraId="45B4814D" w14:textId="77777777" w:rsidTr="00C83482">
        <w:tc>
          <w:tcPr>
            <w:tcW w:w="9026" w:type="dxa"/>
            <w:gridSpan w:val="3"/>
            <w:shd w:val="clear" w:color="auto" w:fill="D0CECE" w:themeFill="background2" w:themeFillShade="E6"/>
          </w:tcPr>
          <w:p w14:paraId="125799D0" w14:textId="77777777" w:rsidR="00DA02E6" w:rsidRPr="00BE1C90" w:rsidRDefault="00DA02E6" w:rsidP="00FA5224">
            <w:pPr>
              <w:jc w:val="center"/>
              <w:textAlignment w:val="baseline"/>
              <w:rPr>
                <w:rFonts w:asciiTheme="minorHAnsi" w:hAnsiTheme="minorHAnsi" w:cstheme="minorHAnsi"/>
              </w:rPr>
            </w:pPr>
            <w:r w:rsidRPr="00BE1C90">
              <w:rPr>
                <w:rFonts w:asciiTheme="minorHAnsi" w:hAnsiTheme="minorHAnsi" w:cstheme="minorHAnsi"/>
              </w:rPr>
              <w:t>Itad: Consultant</w:t>
            </w:r>
          </w:p>
        </w:tc>
      </w:tr>
      <w:tr w:rsidR="00DA02E6" w:rsidRPr="003D303B" w14:paraId="6222FCB3" w14:textId="77777777" w:rsidTr="00C83482">
        <w:tc>
          <w:tcPr>
            <w:tcW w:w="841" w:type="dxa"/>
          </w:tcPr>
          <w:p w14:paraId="38D13E6A" w14:textId="77777777" w:rsidR="00DA02E6" w:rsidRPr="003D303B" w:rsidRDefault="00DA02E6" w:rsidP="00FA5224">
            <w:pPr>
              <w:textAlignment w:val="baseline"/>
              <w:rPr>
                <w:rFonts w:asciiTheme="minorHAnsi" w:hAnsiTheme="minorHAnsi" w:cstheme="minorHAnsi"/>
              </w:rPr>
            </w:pPr>
            <w:r>
              <w:rPr>
                <w:rFonts w:asciiTheme="minorHAnsi" w:hAnsiTheme="minorHAnsi" w:cstheme="minorHAnsi"/>
              </w:rPr>
              <w:t>2022 - present</w:t>
            </w:r>
          </w:p>
        </w:tc>
        <w:tc>
          <w:tcPr>
            <w:tcW w:w="1346" w:type="dxa"/>
          </w:tcPr>
          <w:p w14:paraId="4E54415F" w14:textId="77777777" w:rsidR="00DA02E6" w:rsidRPr="003D303B" w:rsidRDefault="00DA02E6" w:rsidP="00FA5224">
            <w:pPr>
              <w:textAlignment w:val="baseline"/>
              <w:rPr>
                <w:rFonts w:asciiTheme="minorHAnsi" w:hAnsiTheme="minorHAnsi" w:cstheme="minorHAnsi"/>
              </w:rPr>
            </w:pPr>
            <w:r>
              <w:rPr>
                <w:rFonts w:asciiTheme="minorHAnsi" w:hAnsiTheme="minorHAnsi" w:cstheme="minorHAnsi"/>
              </w:rPr>
              <w:t>RVO</w:t>
            </w:r>
          </w:p>
        </w:tc>
        <w:tc>
          <w:tcPr>
            <w:tcW w:w="6839" w:type="dxa"/>
          </w:tcPr>
          <w:p w14:paraId="115CC3B0" w14:textId="77777777" w:rsidR="00DA02E6" w:rsidRDefault="00DA02E6" w:rsidP="00FA5224">
            <w:pPr>
              <w:textAlignment w:val="baseline"/>
              <w:rPr>
                <w:rFonts w:asciiTheme="minorHAnsi" w:hAnsiTheme="minorHAnsi" w:cstheme="minorHAnsi"/>
              </w:rPr>
            </w:pPr>
            <w:r>
              <w:rPr>
                <w:rFonts w:asciiTheme="minorHAnsi" w:hAnsiTheme="minorHAnsi" w:cstheme="minorHAnsi"/>
              </w:rPr>
              <w:t>Sustainable Development Goals Partnership Impact Evaluation</w:t>
            </w:r>
          </w:p>
          <w:p w14:paraId="2ECBF92D" w14:textId="77777777" w:rsidR="00DA02E6" w:rsidRPr="00D45B78" w:rsidRDefault="00DA02E6" w:rsidP="00FA5224">
            <w:pPr>
              <w:textAlignment w:val="baseline"/>
              <w:rPr>
                <w:rFonts w:asciiTheme="minorHAnsi" w:hAnsiTheme="minorHAnsi" w:cstheme="minorHAnsi"/>
                <w:i/>
                <w:iCs/>
              </w:rPr>
            </w:pPr>
            <w:r>
              <w:rPr>
                <w:rFonts w:asciiTheme="minorHAnsi" w:hAnsiTheme="minorHAnsi" w:cstheme="minorHAnsi"/>
                <w:i/>
                <w:iCs/>
              </w:rPr>
              <w:t>Project Manager &amp; Evaluator</w:t>
            </w:r>
          </w:p>
        </w:tc>
      </w:tr>
      <w:tr w:rsidR="00DA02E6" w:rsidRPr="003D303B" w14:paraId="528354EA" w14:textId="77777777" w:rsidTr="00C83482">
        <w:tc>
          <w:tcPr>
            <w:tcW w:w="841" w:type="dxa"/>
          </w:tcPr>
          <w:p w14:paraId="7345588F" w14:textId="77777777" w:rsidR="00DA02E6" w:rsidRDefault="00DA02E6" w:rsidP="00FA5224">
            <w:pPr>
              <w:textAlignment w:val="baseline"/>
              <w:rPr>
                <w:rFonts w:asciiTheme="minorHAnsi" w:hAnsiTheme="minorHAnsi" w:cstheme="minorHAnsi"/>
              </w:rPr>
            </w:pPr>
            <w:r>
              <w:rPr>
                <w:rFonts w:asciiTheme="minorHAnsi" w:hAnsiTheme="minorHAnsi" w:cstheme="minorHAnsi"/>
              </w:rPr>
              <w:t>2022 - present</w:t>
            </w:r>
          </w:p>
        </w:tc>
        <w:tc>
          <w:tcPr>
            <w:tcW w:w="1346" w:type="dxa"/>
          </w:tcPr>
          <w:p w14:paraId="4663579E" w14:textId="77777777" w:rsidR="00DA02E6" w:rsidRDefault="00DA02E6" w:rsidP="00FA5224">
            <w:pPr>
              <w:textAlignment w:val="baseline"/>
              <w:rPr>
                <w:rFonts w:asciiTheme="minorHAnsi" w:hAnsiTheme="minorHAnsi" w:cstheme="minorHAnsi"/>
              </w:rPr>
            </w:pPr>
            <w:r>
              <w:rPr>
                <w:rFonts w:asciiTheme="minorHAnsi" w:hAnsiTheme="minorHAnsi" w:cstheme="minorHAnsi"/>
              </w:rPr>
              <w:t>BEIS</w:t>
            </w:r>
          </w:p>
        </w:tc>
        <w:tc>
          <w:tcPr>
            <w:tcW w:w="6839" w:type="dxa"/>
          </w:tcPr>
          <w:p w14:paraId="6C251100" w14:textId="77777777" w:rsidR="00DA02E6" w:rsidRDefault="00DA02E6" w:rsidP="00FA5224">
            <w:pPr>
              <w:textAlignment w:val="baseline"/>
              <w:rPr>
                <w:rFonts w:asciiTheme="minorHAnsi" w:hAnsiTheme="minorHAnsi" w:cstheme="minorHAnsi"/>
              </w:rPr>
            </w:pPr>
            <w:r>
              <w:rPr>
                <w:rFonts w:asciiTheme="minorHAnsi" w:hAnsiTheme="minorHAnsi" w:cstheme="minorHAnsi"/>
              </w:rPr>
              <w:t>Evaluation of Global Challenges Research Fund Foundation</w:t>
            </w:r>
          </w:p>
          <w:p w14:paraId="650A2D93" w14:textId="77777777" w:rsidR="00DA02E6" w:rsidRPr="009005A5" w:rsidRDefault="00DA02E6" w:rsidP="00FA5224">
            <w:pPr>
              <w:textAlignment w:val="baseline"/>
              <w:rPr>
                <w:rFonts w:asciiTheme="minorHAnsi" w:hAnsiTheme="minorHAnsi" w:cstheme="minorHAnsi"/>
                <w:i/>
                <w:iCs/>
              </w:rPr>
            </w:pPr>
            <w:r>
              <w:rPr>
                <w:rFonts w:asciiTheme="minorHAnsi" w:hAnsiTheme="minorHAnsi" w:cstheme="minorHAnsi"/>
                <w:i/>
                <w:iCs/>
              </w:rPr>
              <w:t>Survey Lead</w:t>
            </w:r>
          </w:p>
        </w:tc>
      </w:tr>
      <w:tr w:rsidR="00384DD8" w:rsidRPr="003D303B" w14:paraId="176771F9" w14:textId="77777777" w:rsidTr="00C83482">
        <w:tc>
          <w:tcPr>
            <w:tcW w:w="841" w:type="dxa"/>
          </w:tcPr>
          <w:p w14:paraId="0356FFB9" w14:textId="495EBFCA" w:rsidR="00384DD8" w:rsidRDefault="00384DD8" w:rsidP="00FA5224">
            <w:pPr>
              <w:textAlignment w:val="baseline"/>
              <w:rPr>
                <w:rFonts w:cstheme="minorHAnsi"/>
              </w:rPr>
            </w:pPr>
            <w:r>
              <w:rPr>
                <w:rFonts w:cstheme="minorHAnsi"/>
              </w:rPr>
              <w:t>2022</w:t>
            </w:r>
          </w:p>
        </w:tc>
        <w:tc>
          <w:tcPr>
            <w:tcW w:w="1346" w:type="dxa"/>
          </w:tcPr>
          <w:p w14:paraId="3B9D1EF8" w14:textId="3CACD783" w:rsidR="00384DD8" w:rsidRDefault="0015174E" w:rsidP="00FA5224">
            <w:pPr>
              <w:textAlignment w:val="baseline"/>
              <w:rPr>
                <w:rFonts w:cstheme="minorHAnsi"/>
              </w:rPr>
            </w:pPr>
            <w:r>
              <w:rPr>
                <w:rFonts w:cstheme="minorHAnsi"/>
              </w:rPr>
              <w:t>Global Fund</w:t>
            </w:r>
          </w:p>
        </w:tc>
        <w:tc>
          <w:tcPr>
            <w:tcW w:w="6839" w:type="dxa"/>
          </w:tcPr>
          <w:p w14:paraId="06209E24" w14:textId="77777777" w:rsidR="00384DD8" w:rsidRDefault="00FB54D7" w:rsidP="00FA5224">
            <w:pPr>
              <w:textAlignment w:val="baseline"/>
              <w:rPr>
                <w:rFonts w:cstheme="minorHAnsi"/>
              </w:rPr>
            </w:pPr>
            <w:r w:rsidRPr="00FB54D7">
              <w:rPr>
                <w:rFonts w:cstheme="minorHAnsi"/>
              </w:rPr>
              <w:t>Evaluation on Tuberculosis Prevention</w:t>
            </w:r>
          </w:p>
          <w:p w14:paraId="15B9E3DE" w14:textId="21CFA1FF" w:rsidR="00FB54D7" w:rsidRPr="00FB54D7" w:rsidRDefault="00FB54D7" w:rsidP="00FA5224">
            <w:pPr>
              <w:textAlignment w:val="baseline"/>
              <w:rPr>
                <w:rFonts w:cstheme="minorHAnsi"/>
                <w:i/>
                <w:iCs/>
              </w:rPr>
            </w:pPr>
            <w:r>
              <w:rPr>
                <w:rFonts w:cstheme="minorHAnsi"/>
                <w:i/>
                <w:iCs/>
              </w:rPr>
              <w:t>Survey Lead</w:t>
            </w:r>
          </w:p>
        </w:tc>
      </w:tr>
      <w:tr w:rsidR="00DA02E6" w:rsidRPr="003D303B" w14:paraId="775D115B" w14:textId="77777777" w:rsidTr="00C83482">
        <w:tc>
          <w:tcPr>
            <w:tcW w:w="841" w:type="dxa"/>
          </w:tcPr>
          <w:p w14:paraId="2D0A2F29" w14:textId="77777777" w:rsidR="00DA02E6" w:rsidRDefault="00DA02E6" w:rsidP="00FA5224">
            <w:pPr>
              <w:textAlignment w:val="baseline"/>
              <w:rPr>
                <w:rFonts w:asciiTheme="minorHAnsi" w:hAnsiTheme="minorHAnsi" w:cstheme="minorHAnsi"/>
              </w:rPr>
            </w:pPr>
            <w:r>
              <w:rPr>
                <w:rFonts w:asciiTheme="minorHAnsi" w:hAnsiTheme="minorHAnsi" w:cstheme="minorHAnsi"/>
              </w:rPr>
              <w:t>2021 – present</w:t>
            </w:r>
          </w:p>
        </w:tc>
        <w:tc>
          <w:tcPr>
            <w:tcW w:w="1346" w:type="dxa"/>
          </w:tcPr>
          <w:p w14:paraId="7ABFF901" w14:textId="77777777" w:rsidR="00DA02E6" w:rsidRDefault="00DA02E6" w:rsidP="00FA5224">
            <w:pPr>
              <w:textAlignment w:val="baseline"/>
              <w:rPr>
                <w:rFonts w:asciiTheme="minorHAnsi" w:hAnsiTheme="minorHAnsi" w:cstheme="minorHAnsi"/>
              </w:rPr>
            </w:pPr>
            <w:r>
              <w:rPr>
                <w:rFonts w:asciiTheme="minorHAnsi" w:hAnsiTheme="minorHAnsi" w:cstheme="minorHAnsi"/>
              </w:rPr>
              <w:t>AFD</w:t>
            </w:r>
          </w:p>
        </w:tc>
        <w:tc>
          <w:tcPr>
            <w:tcW w:w="6839" w:type="dxa"/>
          </w:tcPr>
          <w:p w14:paraId="31C095A6" w14:textId="77777777" w:rsidR="00DA02E6" w:rsidRDefault="00DA02E6" w:rsidP="00FA5224">
            <w:pPr>
              <w:textAlignment w:val="baseline"/>
              <w:rPr>
                <w:rFonts w:asciiTheme="minorHAnsi" w:hAnsiTheme="minorHAnsi" w:cstheme="minorHAnsi"/>
              </w:rPr>
            </w:pPr>
            <w:r w:rsidRPr="003D303B">
              <w:rPr>
                <w:rFonts w:asciiTheme="minorHAnsi" w:hAnsiTheme="minorHAnsi" w:cstheme="minorHAnsi"/>
              </w:rPr>
              <w:t>Impact Evaluation of the Menstrual Hygiene and Health Development Impact Bond in Ethiopia</w:t>
            </w:r>
          </w:p>
          <w:p w14:paraId="4439C590" w14:textId="77777777" w:rsidR="00DA02E6" w:rsidRPr="003D303B" w:rsidRDefault="00DA02E6" w:rsidP="00FA5224">
            <w:pPr>
              <w:textAlignment w:val="baseline"/>
              <w:rPr>
                <w:rFonts w:asciiTheme="minorHAnsi" w:hAnsiTheme="minorHAnsi" w:cstheme="minorHAnsi"/>
              </w:rPr>
            </w:pPr>
            <w:r w:rsidRPr="004831F5">
              <w:rPr>
                <w:rFonts w:asciiTheme="minorHAnsi" w:hAnsiTheme="minorHAnsi" w:cstheme="minorHAnsi"/>
                <w:i/>
                <w:iCs/>
              </w:rPr>
              <w:t>Project Manager &amp; Workstream Lead Consultant</w:t>
            </w:r>
            <w:r>
              <w:rPr>
                <w:rFonts w:asciiTheme="minorHAnsi" w:hAnsiTheme="minorHAnsi" w:cstheme="minorHAnsi"/>
                <w:i/>
                <w:iCs/>
              </w:rPr>
              <w:t xml:space="preserve"> (Quantitative data collection &amp; analysis)</w:t>
            </w:r>
          </w:p>
        </w:tc>
      </w:tr>
      <w:tr w:rsidR="00DA02E6" w:rsidRPr="003D303B" w14:paraId="39B4A294" w14:textId="77777777" w:rsidTr="00C83482">
        <w:tc>
          <w:tcPr>
            <w:tcW w:w="841" w:type="dxa"/>
          </w:tcPr>
          <w:p w14:paraId="486FCD6A" w14:textId="77777777" w:rsidR="00DA02E6" w:rsidRDefault="00DA02E6" w:rsidP="00FA5224">
            <w:pPr>
              <w:textAlignment w:val="baseline"/>
              <w:rPr>
                <w:rFonts w:asciiTheme="minorHAnsi" w:hAnsiTheme="minorHAnsi" w:cstheme="minorHAnsi"/>
              </w:rPr>
            </w:pPr>
            <w:r w:rsidRPr="003D303B">
              <w:rPr>
                <w:rFonts w:asciiTheme="minorHAnsi" w:hAnsiTheme="minorHAnsi" w:cstheme="minorHAnsi"/>
              </w:rPr>
              <w:lastRenderedPageBreak/>
              <w:t>20</w:t>
            </w:r>
            <w:r>
              <w:rPr>
                <w:rFonts w:asciiTheme="minorHAnsi" w:hAnsiTheme="minorHAnsi" w:cstheme="minorHAnsi"/>
              </w:rPr>
              <w:t>20</w:t>
            </w:r>
            <w:r w:rsidRPr="003D303B">
              <w:rPr>
                <w:rFonts w:asciiTheme="minorHAnsi" w:hAnsiTheme="minorHAnsi" w:cstheme="minorHAnsi"/>
              </w:rPr>
              <w:t xml:space="preserve"> </w:t>
            </w:r>
            <w:r>
              <w:rPr>
                <w:rFonts w:asciiTheme="minorHAnsi" w:hAnsiTheme="minorHAnsi" w:cstheme="minorHAnsi"/>
              </w:rPr>
              <w:t>–</w:t>
            </w:r>
            <w:r w:rsidRPr="003D303B">
              <w:rPr>
                <w:rFonts w:asciiTheme="minorHAnsi" w:hAnsiTheme="minorHAnsi" w:cstheme="minorHAnsi"/>
              </w:rPr>
              <w:t xml:space="preserve"> </w:t>
            </w:r>
            <w:r>
              <w:rPr>
                <w:rFonts w:asciiTheme="minorHAnsi" w:hAnsiTheme="minorHAnsi" w:cstheme="minorHAnsi"/>
              </w:rPr>
              <w:t>present</w:t>
            </w:r>
          </w:p>
        </w:tc>
        <w:tc>
          <w:tcPr>
            <w:tcW w:w="1346" w:type="dxa"/>
          </w:tcPr>
          <w:p w14:paraId="04283101" w14:textId="77777777" w:rsidR="00DA02E6" w:rsidRDefault="00DA02E6" w:rsidP="00FA5224">
            <w:pPr>
              <w:textAlignment w:val="baseline"/>
              <w:rPr>
                <w:rFonts w:asciiTheme="minorHAnsi" w:hAnsiTheme="minorHAnsi" w:cstheme="minorHAnsi"/>
              </w:rPr>
            </w:pPr>
            <w:r w:rsidRPr="003D303B">
              <w:rPr>
                <w:rFonts w:asciiTheme="minorHAnsi" w:hAnsiTheme="minorHAnsi" w:cstheme="minorHAnsi"/>
              </w:rPr>
              <w:t>IOM</w:t>
            </w:r>
          </w:p>
        </w:tc>
        <w:tc>
          <w:tcPr>
            <w:tcW w:w="6839" w:type="dxa"/>
          </w:tcPr>
          <w:p w14:paraId="14ECB082"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Impact Evaluation of the EU-IOM Joint Initiative for Migrant Protection and Reintegration in the Horn of Africa region</w:t>
            </w:r>
          </w:p>
          <w:p w14:paraId="573C2718" w14:textId="77777777" w:rsidR="00DA02E6" w:rsidRPr="003D303B" w:rsidRDefault="00DA02E6" w:rsidP="00FA5224">
            <w:pPr>
              <w:textAlignment w:val="baseline"/>
              <w:rPr>
                <w:rFonts w:asciiTheme="minorHAnsi" w:hAnsiTheme="minorHAnsi" w:cstheme="minorHAnsi"/>
              </w:rPr>
            </w:pPr>
            <w:r w:rsidRPr="004831F5">
              <w:rPr>
                <w:rFonts w:asciiTheme="minorHAnsi" w:hAnsiTheme="minorHAnsi" w:cstheme="minorHAnsi"/>
                <w:i/>
                <w:iCs/>
              </w:rPr>
              <w:t>Technical Consultant</w:t>
            </w:r>
            <w:r>
              <w:rPr>
                <w:rFonts w:asciiTheme="minorHAnsi" w:hAnsiTheme="minorHAnsi" w:cstheme="minorHAnsi"/>
                <w:i/>
                <w:iCs/>
              </w:rPr>
              <w:t xml:space="preserve"> (Quantitative data collection &amp; analysis)</w:t>
            </w:r>
          </w:p>
        </w:tc>
      </w:tr>
      <w:tr w:rsidR="00C83482" w:rsidRPr="003D303B" w14:paraId="640AF291" w14:textId="77777777" w:rsidTr="00C83482">
        <w:tc>
          <w:tcPr>
            <w:tcW w:w="841" w:type="dxa"/>
          </w:tcPr>
          <w:p w14:paraId="19454B03" w14:textId="77777777" w:rsidR="00C83482" w:rsidRDefault="00C83482" w:rsidP="00F707A7">
            <w:pPr>
              <w:textAlignment w:val="baseline"/>
              <w:rPr>
                <w:rFonts w:asciiTheme="minorHAnsi" w:hAnsiTheme="minorHAnsi" w:cstheme="minorHAnsi"/>
              </w:rPr>
            </w:pPr>
            <w:r>
              <w:rPr>
                <w:rFonts w:asciiTheme="minorHAnsi" w:hAnsiTheme="minorHAnsi" w:cstheme="minorHAnsi"/>
              </w:rPr>
              <w:t>2021 – 2022</w:t>
            </w:r>
          </w:p>
        </w:tc>
        <w:tc>
          <w:tcPr>
            <w:tcW w:w="1346" w:type="dxa"/>
          </w:tcPr>
          <w:p w14:paraId="125B844A" w14:textId="77777777" w:rsidR="00C83482" w:rsidRDefault="00C83482" w:rsidP="00F707A7">
            <w:pPr>
              <w:textAlignment w:val="baseline"/>
              <w:rPr>
                <w:rFonts w:asciiTheme="minorHAnsi" w:hAnsiTheme="minorHAnsi" w:cstheme="minorHAnsi"/>
              </w:rPr>
            </w:pPr>
            <w:r>
              <w:rPr>
                <w:rFonts w:asciiTheme="minorHAnsi" w:hAnsiTheme="minorHAnsi" w:cstheme="minorHAnsi"/>
              </w:rPr>
              <w:t>FCDO</w:t>
            </w:r>
          </w:p>
        </w:tc>
        <w:tc>
          <w:tcPr>
            <w:tcW w:w="6839" w:type="dxa"/>
          </w:tcPr>
          <w:p w14:paraId="5BEEC853" w14:textId="77777777" w:rsidR="00C83482" w:rsidRDefault="00C83482" w:rsidP="00F707A7">
            <w:pPr>
              <w:textAlignment w:val="baseline"/>
              <w:rPr>
                <w:rFonts w:asciiTheme="minorHAnsi" w:hAnsiTheme="minorHAnsi" w:cstheme="minorHAnsi"/>
              </w:rPr>
            </w:pPr>
            <w:r>
              <w:rPr>
                <w:rFonts w:asciiTheme="minorHAnsi" w:hAnsiTheme="minorHAnsi" w:cstheme="minorHAnsi"/>
              </w:rPr>
              <w:t>Evaluation of the UK Caribbean Infrastructure Partnership Fund</w:t>
            </w:r>
          </w:p>
          <w:p w14:paraId="7287EFE4" w14:textId="77777777" w:rsidR="00C83482" w:rsidRDefault="00C83482" w:rsidP="00F707A7">
            <w:pPr>
              <w:textAlignment w:val="baseline"/>
              <w:rPr>
                <w:rFonts w:asciiTheme="minorHAnsi" w:hAnsiTheme="minorHAnsi" w:cstheme="minorHAnsi"/>
              </w:rPr>
            </w:pPr>
            <w:r>
              <w:rPr>
                <w:rFonts w:asciiTheme="minorHAnsi" w:hAnsiTheme="minorHAnsi" w:cstheme="minorHAnsi"/>
                <w:i/>
                <w:iCs/>
              </w:rPr>
              <w:t xml:space="preserve">Data Analyst (Quantitative) </w:t>
            </w:r>
          </w:p>
        </w:tc>
      </w:tr>
      <w:tr w:rsidR="00DA02E6" w:rsidRPr="003D303B" w14:paraId="463C5946" w14:textId="77777777" w:rsidTr="00C83482">
        <w:tc>
          <w:tcPr>
            <w:tcW w:w="841" w:type="dxa"/>
          </w:tcPr>
          <w:p w14:paraId="61CDDFF4"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 xml:space="preserve">2020 - </w:t>
            </w:r>
            <w:r>
              <w:rPr>
                <w:rFonts w:asciiTheme="minorHAnsi" w:hAnsiTheme="minorHAnsi" w:cstheme="minorHAnsi"/>
              </w:rPr>
              <w:t>2021</w:t>
            </w:r>
          </w:p>
        </w:tc>
        <w:tc>
          <w:tcPr>
            <w:tcW w:w="1346" w:type="dxa"/>
          </w:tcPr>
          <w:p w14:paraId="32158BD4"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BMGF</w:t>
            </w:r>
          </w:p>
        </w:tc>
        <w:tc>
          <w:tcPr>
            <w:tcW w:w="6839" w:type="dxa"/>
          </w:tcPr>
          <w:p w14:paraId="7FA204FA"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Evaluation of Geo-Referenced Infrastructure and Demographic Data for Development (GRID3) as a cross-campaign innovation</w:t>
            </w:r>
          </w:p>
          <w:p w14:paraId="05A5D72C"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Project Manager &amp; Workstream Lead Consultant</w:t>
            </w:r>
            <w:r>
              <w:rPr>
                <w:rFonts w:asciiTheme="minorHAnsi" w:hAnsiTheme="minorHAnsi" w:cstheme="minorHAnsi"/>
                <w:i/>
                <w:iCs/>
              </w:rPr>
              <w:t xml:space="preserve"> (Qualitative &amp; Quantitative)</w:t>
            </w:r>
          </w:p>
        </w:tc>
      </w:tr>
      <w:tr w:rsidR="00DA02E6" w:rsidRPr="003D303B" w14:paraId="126B8FB8" w14:textId="77777777" w:rsidTr="00C83482">
        <w:tc>
          <w:tcPr>
            <w:tcW w:w="841" w:type="dxa"/>
          </w:tcPr>
          <w:p w14:paraId="1439A54E" w14:textId="77777777" w:rsidR="00DA02E6" w:rsidRPr="003D303B" w:rsidRDefault="00DA02E6" w:rsidP="00FA5224">
            <w:pPr>
              <w:textAlignment w:val="baseline"/>
              <w:rPr>
                <w:rFonts w:asciiTheme="minorHAnsi" w:hAnsiTheme="minorHAnsi" w:cstheme="minorHAnsi"/>
              </w:rPr>
            </w:pPr>
            <w:r>
              <w:rPr>
                <w:rFonts w:asciiTheme="minorHAnsi" w:hAnsiTheme="minorHAnsi" w:cstheme="minorHAnsi"/>
              </w:rPr>
              <w:t>2020 - 2021</w:t>
            </w:r>
          </w:p>
        </w:tc>
        <w:tc>
          <w:tcPr>
            <w:tcW w:w="1346" w:type="dxa"/>
          </w:tcPr>
          <w:p w14:paraId="028750C5" w14:textId="77777777" w:rsidR="00DA02E6" w:rsidRPr="003D303B" w:rsidRDefault="00DA02E6" w:rsidP="00FA5224">
            <w:pPr>
              <w:textAlignment w:val="baseline"/>
              <w:rPr>
                <w:rFonts w:asciiTheme="minorHAnsi" w:hAnsiTheme="minorHAnsi" w:cstheme="minorHAnsi"/>
              </w:rPr>
            </w:pPr>
            <w:r>
              <w:rPr>
                <w:rFonts w:asciiTheme="minorHAnsi" w:hAnsiTheme="minorHAnsi" w:cstheme="minorHAnsi"/>
              </w:rPr>
              <w:t>DHSC</w:t>
            </w:r>
          </w:p>
        </w:tc>
        <w:tc>
          <w:tcPr>
            <w:tcW w:w="6839" w:type="dxa"/>
          </w:tcPr>
          <w:p w14:paraId="1C324838" w14:textId="77777777" w:rsidR="00DA02E6" w:rsidRDefault="00DA02E6" w:rsidP="00FA5224">
            <w:pPr>
              <w:textAlignment w:val="baseline"/>
              <w:rPr>
                <w:rFonts w:asciiTheme="minorHAnsi" w:hAnsiTheme="minorHAnsi" w:cstheme="minorHAnsi"/>
              </w:rPr>
            </w:pPr>
            <w:r>
              <w:rPr>
                <w:rFonts w:asciiTheme="minorHAnsi" w:hAnsiTheme="minorHAnsi" w:cstheme="minorHAnsi"/>
              </w:rPr>
              <w:t>Evaluation of the Fleming Fund</w:t>
            </w:r>
          </w:p>
          <w:p w14:paraId="50095E18" w14:textId="77777777" w:rsidR="00DA02E6" w:rsidRPr="00FE0034" w:rsidRDefault="00DA02E6" w:rsidP="00FA5224">
            <w:pPr>
              <w:textAlignment w:val="baseline"/>
              <w:rPr>
                <w:rFonts w:asciiTheme="minorHAnsi" w:hAnsiTheme="minorHAnsi" w:cstheme="minorHAnsi"/>
                <w:i/>
                <w:iCs/>
              </w:rPr>
            </w:pPr>
            <w:r>
              <w:rPr>
                <w:rFonts w:asciiTheme="minorHAnsi" w:hAnsiTheme="minorHAnsi" w:cstheme="minorHAnsi"/>
                <w:i/>
                <w:iCs/>
              </w:rPr>
              <w:t>Data Analyst (Quantitative)</w:t>
            </w:r>
          </w:p>
        </w:tc>
      </w:tr>
      <w:tr w:rsidR="00DA02E6" w:rsidRPr="003D303B" w14:paraId="10105E6F" w14:textId="77777777" w:rsidTr="00C83482">
        <w:tc>
          <w:tcPr>
            <w:tcW w:w="841" w:type="dxa"/>
          </w:tcPr>
          <w:p w14:paraId="437546E2"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2020 - 2021</w:t>
            </w:r>
          </w:p>
        </w:tc>
        <w:tc>
          <w:tcPr>
            <w:tcW w:w="1346" w:type="dxa"/>
          </w:tcPr>
          <w:p w14:paraId="052D190F"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FCDO</w:t>
            </w:r>
          </w:p>
        </w:tc>
        <w:tc>
          <w:tcPr>
            <w:tcW w:w="6839" w:type="dxa"/>
          </w:tcPr>
          <w:p w14:paraId="2E26F678"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Third Party Monitoring of Accelerating the Sustainable Control and Elimination of Neglected Tropical Diseases</w:t>
            </w:r>
            <w:r>
              <w:rPr>
                <w:rFonts w:asciiTheme="minorHAnsi" w:hAnsiTheme="minorHAnsi" w:cstheme="minorHAnsi"/>
              </w:rPr>
              <w:t xml:space="preserve"> (ASCEND)</w:t>
            </w:r>
            <w:r w:rsidRPr="003D303B">
              <w:rPr>
                <w:rFonts w:asciiTheme="minorHAnsi" w:hAnsiTheme="minorHAnsi" w:cstheme="minorHAnsi"/>
              </w:rPr>
              <w:t xml:space="preserve"> Programme</w:t>
            </w:r>
          </w:p>
          <w:p w14:paraId="27CA1EE7"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Technical Consultant</w:t>
            </w:r>
            <w:r>
              <w:rPr>
                <w:rFonts w:asciiTheme="minorHAnsi" w:hAnsiTheme="minorHAnsi" w:cstheme="minorHAnsi"/>
                <w:i/>
                <w:iCs/>
              </w:rPr>
              <w:t xml:space="preserve"> (Qualitative)</w:t>
            </w:r>
          </w:p>
        </w:tc>
      </w:tr>
      <w:tr w:rsidR="00DA02E6" w:rsidRPr="003D303B" w14:paraId="48D193C4" w14:textId="77777777" w:rsidTr="00C83482">
        <w:tc>
          <w:tcPr>
            <w:tcW w:w="841" w:type="dxa"/>
          </w:tcPr>
          <w:p w14:paraId="5F038BFC"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2020</w:t>
            </w:r>
          </w:p>
        </w:tc>
        <w:tc>
          <w:tcPr>
            <w:tcW w:w="1346" w:type="dxa"/>
          </w:tcPr>
          <w:p w14:paraId="261E1D3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CIESIN</w:t>
            </w:r>
          </w:p>
        </w:tc>
        <w:tc>
          <w:tcPr>
            <w:tcW w:w="6839" w:type="dxa"/>
          </w:tcPr>
          <w:p w14:paraId="6C53723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Theory of Change and M&amp;E Framework</w:t>
            </w:r>
          </w:p>
          <w:p w14:paraId="58517A67"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Project Manager &amp; Technical Consultant</w:t>
            </w:r>
            <w:r>
              <w:rPr>
                <w:rFonts w:asciiTheme="minorHAnsi" w:hAnsiTheme="minorHAnsi" w:cstheme="minorHAnsi"/>
                <w:i/>
                <w:iCs/>
              </w:rPr>
              <w:t xml:space="preserve"> (Qualitative)</w:t>
            </w:r>
          </w:p>
        </w:tc>
      </w:tr>
      <w:tr w:rsidR="00DA02E6" w:rsidRPr="003D303B" w14:paraId="36570677" w14:textId="77777777" w:rsidTr="00C83482">
        <w:tc>
          <w:tcPr>
            <w:tcW w:w="841" w:type="dxa"/>
          </w:tcPr>
          <w:p w14:paraId="2B1E9195"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 xml:space="preserve">2019 - </w:t>
            </w:r>
            <w:r>
              <w:rPr>
                <w:rFonts w:asciiTheme="minorHAnsi" w:hAnsiTheme="minorHAnsi" w:cstheme="minorHAnsi"/>
              </w:rPr>
              <w:t>2021</w:t>
            </w:r>
          </w:p>
        </w:tc>
        <w:tc>
          <w:tcPr>
            <w:tcW w:w="1346" w:type="dxa"/>
          </w:tcPr>
          <w:p w14:paraId="4EC3D0A1"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FCDO</w:t>
            </w:r>
          </w:p>
        </w:tc>
        <w:tc>
          <w:tcPr>
            <w:tcW w:w="6839" w:type="dxa"/>
          </w:tcPr>
          <w:p w14:paraId="49277F9D"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 xml:space="preserve">Women’s Integrated Sexual Health </w:t>
            </w:r>
            <w:r>
              <w:rPr>
                <w:rFonts w:asciiTheme="minorHAnsi" w:hAnsiTheme="minorHAnsi" w:cstheme="minorHAnsi"/>
              </w:rPr>
              <w:t xml:space="preserve">(WISH) </w:t>
            </w:r>
            <w:r w:rsidRPr="003D303B">
              <w:rPr>
                <w:rFonts w:asciiTheme="minorHAnsi" w:hAnsiTheme="minorHAnsi" w:cstheme="minorHAnsi"/>
              </w:rPr>
              <w:t>Programme, Third Party Monitoring</w:t>
            </w:r>
          </w:p>
          <w:p w14:paraId="0B577CAF"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Learning Study Lead &amp; Technical Consultant</w:t>
            </w:r>
            <w:r>
              <w:rPr>
                <w:rFonts w:asciiTheme="minorHAnsi" w:hAnsiTheme="minorHAnsi" w:cstheme="minorHAnsi"/>
                <w:i/>
                <w:iCs/>
              </w:rPr>
              <w:t xml:space="preserve"> (Qualitative &amp; Quantitative)</w:t>
            </w:r>
          </w:p>
        </w:tc>
      </w:tr>
      <w:tr w:rsidR="00DA02E6" w:rsidRPr="003D303B" w14:paraId="3E1CDA4B" w14:textId="77777777" w:rsidTr="00C83482">
        <w:tc>
          <w:tcPr>
            <w:tcW w:w="841" w:type="dxa"/>
          </w:tcPr>
          <w:p w14:paraId="439FC23F"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2019 - 2020</w:t>
            </w:r>
          </w:p>
        </w:tc>
        <w:tc>
          <w:tcPr>
            <w:tcW w:w="1346" w:type="dxa"/>
          </w:tcPr>
          <w:p w14:paraId="62EBBB82"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UNAIDS</w:t>
            </w:r>
          </w:p>
        </w:tc>
        <w:tc>
          <w:tcPr>
            <w:tcW w:w="6839" w:type="dxa"/>
          </w:tcPr>
          <w:p w14:paraId="08855527"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Evaluation of 2016-2021 Unified Budget, Results and Accountability Framework (UBRAF)</w:t>
            </w:r>
          </w:p>
          <w:p w14:paraId="7E20745C"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Technical Consultant</w:t>
            </w:r>
            <w:r>
              <w:rPr>
                <w:rFonts w:asciiTheme="minorHAnsi" w:hAnsiTheme="minorHAnsi" w:cstheme="minorHAnsi"/>
                <w:i/>
                <w:iCs/>
              </w:rPr>
              <w:t xml:space="preserve"> (Qualitative &amp; Quantitative)</w:t>
            </w:r>
          </w:p>
        </w:tc>
      </w:tr>
      <w:tr w:rsidR="00DA02E6" w:rsidRPr="003D303B" w14:paraId="3D666794" w14:textId="77777777" w:rsidTr="00C83482">
        <w:tc>
          <w:tcPr>
            <w:tcW w:w="9026" w:type="dxa"/>
            <w:gridSpan w:val="3"/>
            <w:shd w:val="clear" w:color="auto" w:fill="D0CECE" w:themeFill="background2" w:themeFillShade="E6"/>
          </w:tcPr>
          <w:p w14:paraId="73EF463C" w14:textId="77777777" w:rsidR="00DA02E6" w:rsidRPr="003D303B" w:rsidRDefault="00DA02E6" w:rsidP="00FA5224">
            <w:pPr>
              <w:jc w:val="center"/>
              <w:textAlignment w:val="baseline"/>
              <w:rPr>
                <w:rFonts w:asciiTheme="minorHAnsi" w:hAnsiTheme="minorHAnsi" w:cstheme="minorHAnsi"/>
              </w:rPr>
            </w:pPr>
            <w:r>
              <w:rPr>
                <w:rFonts w:asciiTheme="minorHAnsi" w:hAnsiTheme="minorHAnsi" w:cstheme="minorHAnsi"/>
              </w:rPr>
              <w:t xml:space="preserve">EDI Global: Senior Research Assistant </w:t>
            </w:r>
          </w:p>
        </w:tc>
      </w:tr>
      <w:tr w:rsidR="00DA02E6" w:rsidRPr="003D303B" w14:paraId="24EC8587" w14:textId="77777777" w:rsidTr="00C83482">
        <w:tc>
          <w:tcPr>
            <w:tcW w:w="841" w:type="dxa"/>
          </w:tcPr>
          <w:p w14:paraId="1CA0754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2019</w:t>
            </w:r>
          </w:p>
        </w:tc>
        <w:tc>
          <w:tcPr>
            <w:tcW w:w="1346" w:type="dxa"/>
          </w:tcPr>
          <w:p w14:paraId="52C0F153"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Gatsby Africa</w:t>
            </w:r>
          </w:p>
        </w:tc>
        <w:tc>
          <w:tcPr>
            <w:tcW w:w="6839" w:type="dxa"/>
          </w:tcPr>
          <w:p w14:paraId="4EF6DBA3"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Cotton Sector Development Program, Farmer Income Survey</w:t>
            </w:r>
          </w:p>
          <w:p w14:paraId="6F54D7ED"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61F4EAD7" w14:textId="77777777" w:rsidTr="00C83482">
        <w:tc>
          <w:tcPr>
            <w:tcW w:w="841" w:type="dxa"/>
          </w:tcPr>
          <w:p w14:paraId="20CB4B3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2019</w:t>
            </w:r>
          </w:p>
        </w:tc>
        <w:tc>
          <w:tcPr>
            <w:tcW w:w="1346" w:type="dxa"/>
          </w:tcPr>
          <w:p w14:paraId="32110ED1"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UNICEF</w:t>
            </w:r>
          </w:p>
        </w:tc>
        <w:tc>
          <w:tcPr>
            <w:tcW w:w="6839" w:type="dxa"/>
          </w:tcPr>
          <w:p w14:paraId="5372243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A Cash Plus Model for Safe Transitions to a Healthy and Productive Adulthood</w:t>
            </w:r>
          </w:p>
          <w:p w14:paraId="5CE540D4"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347AF870" w14:textId="77777777" w:rsidTr="00C83482">
        <w:tc>
          <w:tcPr>
            <w:tcW w:w="841" w:type="dxa"/>
          </w:tcPr>
          <w:p w14:paraId="0BE2348B"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2019</w:t>
            </w:r>
          </w:p>
        </w:tc>
        <w:tc>
          <w:tcPr>
            <w:tcW w:w="1346" w:type="dxa"/>
          </w:tcPr>
          <w:p w14:paraId="00066455"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IFAD</w:t>
            </w:r>
          </w:p>
        </w:tc>
        <w:tc>
          <w:tcPr>
            <w:tcW w:w="6839" w:type="dxa"/>
          </w:tcPr>
          <w:p w14:paraId="1043CE53"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Small and Medium Agribusiness Development Fund</w:t>
            </w:r>
          </w:p>
          <w:p w14:paraId="144EF789"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02B6424C" w14:textId="77777777" w:rsidTr="00C83482">
        <w:tc>
          <w:tcPr>
            <w:tcW w:w="841" w:type="dxa"/>
          </w:tcPr>
          <w:p w14:paraId="6C99B4C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2018 - 2019</w:t>
            </w:r>
          </w:p>
        </w:tc>
        <w:tc>
          <w:tcPr>
            <w:tcW w:w="1346" w:type="dxa"/>
          </w:tcPr>
          <w:p w14:paraId="5FB9009F"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Georgetown University</w:t>
            </w:r>
          </w:p>
        </w:tc>
        <w:tc>
          <w:tcPr>
            <w:tcW w:w="6839" w:type="dxa"/>
          </w:tcPr>
          <w:p w14:paraId="5759B4CB"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Research on Improving Systems of Education (RISE)</w:t>
            </w:r>
          </w:p>
          <w:p w14:paraId="2779B234"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0C32A5F7" w14:textId="77777777" w:rsidTr="00C83482">
        <w:tc>
          <w:tcPr>
            <w:tcW w:w="841" w:type="dxa"/>
          </w:tcPr>
          <w:p w14:paraId="251A0313"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2018 - 2019</w:t>
            </w:r>
          </w:p>
        </w:tc>
        <w:tc>
          <w:tcPr>
            <w:tcW w:w="1346" w:type="dxa"/>
          </w:tcPr>
          <w:p w14:paraId="71F4C2D9"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NHH</w:t>
            </w:r>
          </w:p>
        </w:tc>
        <w:tc>
          <w:tcPr>
            <w:tcW w:w="6839" w:type="dxa"/>
          </w:tcPr>
          <w:p w14:paraId="55E3F298"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Evaluating a Results-Based Financing Scale-up Project</w:t>
            </w:r>
          </w:p>
          <w:p w14:paraId="24DEA37D"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05C55EF0" w14:textId="77777777" w:rsidTr="00C83482">
        <w:tc>
          <w:tcPr>
            <w:tcW w:w="841" w:type="dxa"/>
          </w:tcPr>
          <w:p w14:paraId="0E15A703"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2018 - 2019</w:t>
            </w:r>
          </w:p>
        </w:tc>
        <w:tc>
          <w:tcPr>
            <w:tcW w:w="1346" w:type="dxa"/>
          </w:tcPr>
          <w:p w14:paraId="6FB4CCF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NORC</w:t>
            </w:r>
          </w:p>
        </w:tc>
        <w:tc>
          <w:tcPr>
            <w:tcW w:w="6839" w:type="dxa"/>
          </w:tcPr>
          <w:p w14:paraId="0629213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Impact &amp; Performance Evaluation for the </w:t>
            </w:r>
            <w:proofErr w:type="spellStart"/>
            <w:r w:rsidRPr="003D303B">
              <w:rPr>
                <w:rFonts w:asciiTheme="minorHAnsi" w:hAnsiTheme="minorHAnsi" w:cstheme="minorHAnsi"/>
              </w:rPr>
              <w:t>Waache</w:t>
            </w:r>
            <w:proofErr w:type="spellEnd"/>
            <w:r w:rsidRPr="003D303B">
              <w:rPr>
                <w:rFonts w:asciiTheme="minorHAnsi" w:hAnsiTheme="minorHAnsi" w:cstheme="minorHAnsi"/>
              </w:rPr>
              <w:t> </w:t>
            </w:r>
            <w:proofErr w:type="spellStart"/>
            <w:r w:rsidRPr="003D303B">
              <w:rPr>
                <w:rFonts w:asciiTheme="minorHAnsi" w:hAnsiTheme="minorHAnsi" w:cstheme="minorHAnsi"/>
              </w:rPr>
              <w:t>Wasome</w:t>
            </w:r>
            <w:proofErr w:type="spellEnd"/>
            <w:r w:rsidRPr="003D303B">
              <w:rPr>
                <w:rFonts w:asciiTheme="minorHAnsi" w:hAnsiTheme="minorHAnsi" w:cstheme="minorHAnsi"/>
              </w:rPr>
              <w:t xml:space="preserve"> Program</w:t>
            </w:r>
          </w:p>
          <w:p w14:paraId="72ECE977"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337CBAE3" w14:textId="77777777" w:rsidTr="00C83482">
        <w:tc>
          <w:tcPr>
            <w:tcW w:w="841" w:type="dxa"/>
          </w:tcPr>
          <w:p w14:paraId="7FD7D575"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2018</w:t>
            </w:r>
          </w:p>
        </w:tc>
        <w:tc>
          <w:tcPr>
            <w:tcW w:w="1346" w:type="dxa"/>
          </w:tcPr>
          <w:p w14:paraId="1624D328"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Gatsby Africa</w:t>
            </w:r>
          </w:p>
        </w:tc>
        <w:tc>
          <w:tcPr>
            <w:tcW w:w="6839" w:type="dxa"/>
          </w:tcPr>
          <w:p w14:paraId="1DC55D81"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Cotton Sector Development Program, Farmer Income Survey</w:t>
            </w:r>
          </w:p>
          <w:p w14:paraId="37A0EBA4"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1C449FF5" w14:textId="77777777" w:rsidTr="00C83482">
        <w:tc>
          <w:tcPr>
            <w:tcW w:w="841" w:type="dxa"/>
          </w:tcPr>
          <w:p w14:paraId="531A54C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2018</w:t>
            </w:r>
          </w:p>
        </w:tc>
        <w:tc>
          <w:tcPr>
            <w:tcW w:w="1346" w:type="dxa"/>
          </w:tcPr>
          <w:p w14:paraId="34344179"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World Bank</w:t>
            </w:r>
          </w:p>
        </w:tc>
        <w:tc>
          <w:tcPr>
            <w:tcW w:w="6839" w:type="dxa"/>
          </w:tcPr>
          <w:p w14:paraId="53C0823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Impact Evaluation of the Urban Local Government Strengthening Program (ULGSP)</w:t>
            </w:r>
          </w:p>
          <w:p w14:paraId="1B5162B6"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78755848" w14:textId="77777777" w:rsidTr="00C83482">
        <w:tc>
          <w:tcPr>
            <w:tcW w:w="841" w:type="dxa"/>
          </w:tcPr>
          <w:p w14:paraId="0FB94A8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2017</w:t>
            </w:r>
          </w:p>
        </w:tc>
        <w:tc>
          <w:tcPr>
            <w:tcW w:w="1346" w:type="dxa"/>
          </w:tcPr>
          <w:p w14:paraId="526DE72D"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Gatsby Africa</w:t>
            </w:r>
          </w:p>
        </w:tc>
        <w:tc>
          <w:tcPr>
            <w:tcW w:w="6839" w:type="dxa"/>
          </w:tcPr>
          <w:p w14:paraId="5D4A8F0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Cotton Sector Development Program, Farmer Income Survey</w:t>
            </w:r>
          </w:p>
          <w:p w14:paraId="105DC5AE"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21CE1AAD" w14:textId="77777777" w:rsidTr="00C83482">
        <w:tc>
          <w:tcPr>
            <w:tcW w:w="841" w:type="dxa"/>
          </w:tcPr>
          <w:p w14:paraId="48C8CB93"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lastRenderedPageBreak/>
              <w:t>2017</w:t>
            </w:r>
          </w:p>
        </w:tc>
        <w:tc>
          <w:tcPr>
            <w:tcW w:w="1346" w:type="dxa"/>
          </w:tcPr>
          <w:p w14:paraId="5A36A55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R4D</w:t>
            </w:r>
          </w:p>
        </w:tc>
        <w:tc>
          <w:tcPr>
            <w:tcW w:w="6839" w:type="dxa"/>
          </w:tcPr>
          <w:p w14:paraId="7D71B36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Childhood Pneumonia Intervention Project in Tanzania</w:t>
            </w:r>
          </w:p>
          <w:p w14:paraId="0DFC441F"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28819278" w14:textId="77777777" w:rsidTr="00C83482">
        <w:tc>
          <w:tcPr>
            <w:tcW w:w="841" w:type="dxa"/>
          </w:tcPr>
          <w:p w14:paraId="7AE2284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2017</w:t>
            </w:r>
          </w:p>
        </w:tc>
        <w:tc>
          <w:tcPr>
            <w:tcW w:w="1346" w:type="dxa"/>
          </w:tcPr>
          <w:p w14:paraId="513005EE"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R4D</w:t>
            </w:r>
          </w:p>
        </w:tc>
        <w:tc>
          <w:tcPr>
            <w:tcW w:w="6839" w:type="dxa"/>
          </w:tcPr>
          <w:p w14:paraId="3A606915"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Misdiagnosis of Childhood Pneumonia in Tanzania</w:t>
            </w:r>
          </w:p>
          <w:p w14:paraId="1FAC1A81"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41D4436C" w14:textId="77777777" w:rsidTr="00C83482">
        <w:tc>
          <w:tcPr>
            <w:tcW w:w="841" w:type="dxa"/>
          </w:tcPr>
          <w:p w14:paraId="0DDCC3A3"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2017</w:t>
            </w:r>
          </w:p>
        </w:tc>
        <w:tc>
          <w:tcPr>
            <w:tcW w:w="1346" w:type="dxa"/>
          </w:tcPr>
          <w:p w14:paraId="694A06F9"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R4D</w:t>
            </w:r>
            <w:r>
              <w:rPr>
                <w:rFonts w:asciiTheme="minorHAnsi" w:hAnsiTheme="minorHAnsi" w:cstheme="minorHAnsi"/>
              </w:rPr>
              <w:t>/</w:t>
            </w:r>
            <w:proofErr w:type="spellStart"/>
            <w:r>
              <w:rPr>
                <w:rFonts w:asciiTheme="minorHAnsi" w:hAnsiTheme="minorHAnsi" w:cstheme="minorHAnsi"/>
              </w:rPr>
              <w:t>IDInsight</w:t>
            </w:r>
            <w:proofErr w:type="spellEnd"/>
          </w:p>
        </w:tc>
        <w:tc>
          <w:tcPr>
            <w:tcW w:w="6839" w:type="dxa"/>
          </w:tcPr>
          <w:p w14:paraId="57FA7897"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Monitoring and Evaluating Availability, Stocking and Dispensing of Childhood Pneumonia Treatments in Tanzania: Baseline, Midline &amp; Endline</w:t>
            </w:r>
          </w:p>
          <w:p w14:paraId="3EF1158B"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041D0180" w14:textId="77777777" w:rsidTr="00C83482">
        <w:tc>
          <w:tcPr>
            <w:tcW w:w="841" w:type="dxa"/>
          </w:tcPr>
          <w:p w14:paraId="072B5C7B"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2016</w:t>
            </w:r>
          </w:p>
        </w:tc>
        <w:tc>
          <w:tcPr>
            <w:tcW w:w="1346" w:type="dxa"/>
          </w:tcPr>
          <w:p w14:paraId="258790C9"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Gatsby Africa</w:t>
            </w:r>
          </w:p>
        </w:tc>
        <w:tc>
          <w:tcPr>
            <w:tcW w:w="6839" w:type="dxa"/>
          </w:tcPr>
          <w:p w14:paraId="5CCA280A"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Cotton Sector Development Program, Farmer Income Survey</w:t>
            </w:r>
          </w:p>
          <w:p w14:paraId="526EEA3D"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20322F23" w14:textId="77777777" w:rsidTr="00C83482">
        <w:tc>
          <w:tcPr>
            <w:tcW w:w="841" w:type="dxa"/>
          </w:tcPr>
          <w:p w14:paraId="67CF4F15"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2016</w:t>
            </w:r>
          </w:p>
        </w:tc>
        <w:tc>
          <w:tcPr>
            <w:tcW w:w="1346" w:type="dxa"/>
          </w:tcPr>
          <w:p w14:paraId="1719D2B1" w14:textId="77777777" w:rsidR="00DA02E6" w:rsidRPr="003D303B" w:rsidRDefault="00DA02E6" w:rsidP="00FA5224">
            <w:pPr>
              <w:textAlignment w:val="baseline"/>
              <w:rPr>
                <w:rFonts w:asciiTheme="minorHAnsi" w:hAnsiTheme="minorHAnsi" w:cstheme="minorHAnsi"/>
              </w:rPr>
            </w:pPr>
            <w:proofErr w:type="spellStart"/>
            <w:r w:rsidRPr="003D303B">
              <w:rPr>
                <w:rFonts w:asciiTheme="minorHAnsi" w:hAnsiTheme="minorHAnsi" w:cstheme="minorHAnsi"/>
              </w:rPr>
              <w:t>Uongozi</w:t>
            </w:r>
            <w:proofErr w:type="spellEnd"/>
            <w:r w:rsidRPr="003D303B">
              <w:rPr>
                <w:rFonts w:asciiTheme="minorHAnsi" w:hAnsiTheme="minorHAnsi" w:cstheme="minorHAnsi"/>
              </w:rPr>
              <w:t xml:space="preserve"> Institute</w:t>
            </w:r>
          </w:p>
        </w:tc>
        <w:tc>
          <w:tcPr>
            <w:tcW w:w="6839" w:type="dxa"/>
          </w:tcPr>
          <w:p w14:paraId="54B47FA8"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Natural Resources Survey: Natural Gas Industry Tanzania</w:t>
            </w:r>
          </w:p>
          <w:p w14:paraId="2B922214"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r w:rsidR="00DA02E6" w:rsidRPr="003D303B" w14:paraId="238B4A6D" w14:textId="77777777" w:rsidTr="00C83482">
        <w:tc>
          <w:tcPr>
            <w:tcW w:w="841" w:type="dxa"/>
          </w:tcPr>
          <w:p w14:paraId="40470B56"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2016</w:t>
            </w:r>
          </w:p>
        </w:tc>
        <w:tc>
          <w:tcPr>
            <w:tcW w:w="1346" w:type="dxa"/>
          </w:tcPr>
          <w:p w14:paraId="008AAFDF"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IPA</w:t>
            </w:r>
          </w:p>
        </w:tc>
        <w:tc>
          <w:tcPr>
            <w:tcW w:w="6839" w:type="dxa"/>
          </w:tcPr>
          <w:p w14:paraId="6389B861" w14:textId="77777777" w:rsidR="00DA02E6" w:rsidRPr="003D303B" w:rsidRDefault="00DA02E6" w:rsidP="00FA5224">
            <w:pPr>
              <w:textAlignment w:val="baseline"/>
              <w:rPr>
                <w:rFonts w:asciiTheme="minorHAnsi" w:hAnsiTheme="minorHAnsi" w:cstheme="minorHAnsi"/>
              </w:rPr>
            </w:pPr>
            <w:r w:rsidRPr="003D303B">
              <w:rPr>
                <w:rFonts w:asciiTheme="minorHAnsi" w:hAnsiTheme="minorHAnsi" w:cstheme="minorHAnsi"/>
              </w:rPr>
              <w:t>Financial Inclusion Tracker Survey (Tanzania)</w:t>
            </w:r>
          </w:p>
          <w:p w14:paraId="35734E30" w14:textId="77777777" w:rsidR="00DA02E6" w:rsidRPr="004831F5" w:rsidRDefault="00DA02E6" w:rsidP="00FA5224">
            <w:pPr>
              <w:textAlignment w:val="baseline"/>
              <w:rPr>
                <w:rFonts w:asciiTheme="minorHAnsi" w:hAnsiTheme="minorHAnsi" w:cstheme="minorHAnsi"/>
                <w:i/>
                <w:iCs/>
              </w:rPr>
            </w:pPr>
            <w:r w:rsidRPr="004831F5">
              <w:rPr>
                <w:rFonts w:asciiTheme="minorHAnsi" w:hAnsiTheme="minorHAnsi" w:cstheme="minorHAnsi"/>
                <w:i/>
                <w:iCs/>
              </w:rPr>
              <w:t>Data Collection Team Leader</w:t>
            </w:r>
          </w:p>
        </w:tc>
      </w:tr>
    </w:tbl>
    <w:p w14:paraId="21CF2AEE" w14:textId="23AEA27C" w:rsidR="00D92576" w:rsidRDefault="00D92576" w:rsidP="00192FBD">
      <w:pPr>
        <w:spacing w:after="0" w:line="240" w:lineRule="auto"/>
        <w:ind w:right="105"/>
        <w:textAlignment w:val="baseline"/>
        <w:rPr>
          <w:rFonts w:eastAsia="Times New Roman" w:cstheme="minorHAnsi"/>
          <w:color w:val="3FB84E"/>
          <w:sz w:val="20"/>
          <w:szCs w:val="20"/>
          <w:lang w:eastAsia="en-GB"/>
        </w:rPr>
      </w:pPr>
    </w:p>
    <w:p w14:paraId="7D9C4775" w14:textId="77777777" w:rsidR="00D92576" w:rsidRDefault="00D92576" w:rsidP="00192FBD">
      <w:pPr>
        <w:spacing w:after="0" w:line="240" w:lineRule="auto"/>
        <w:ind w:right="105"/>
        <w:textAlignment w:val="baseline"/>
        <w:rPr>
          <w:rFonts w:eastAsia="Times New Roman" w:cstheme="minorHAnsi"/>
          <w:color w:val="3FB84E"/>
          <w:sz w:val="20"/>
          <w:szCs w:val="20"/>
          <w:lang w:eastAsia="en-GB"/>
        </w:rPr>
      </w:pPr>
    </w:p>
    <w:p w14:paraId="6D16E26C" w14:textId="42BB2D8C" w:rsidR="00192FBD" w:rsidRPr="00192FBD" w:rsidRDefault="00192FBD" w:rsidP="00192FBD">
      <w:pPr>
        <w:spacing w:after="0" w:line="240" w:lineRule="auto"/>
        <w:ind w:right="105"/>
        <w:textAlignment w:val="baseline"/>
        <w:rPr>
          <w:rFonts w:eastAsia="Times New Roman" w:cstheme="minorHAnsi"/>
          <w:b/>
          <w:bCs/>
          <w:sz w:val="20"/>
          <w:szCs w:val="20"/>
          <w:lang w:eastAsia="en-GB"/>
        </w:rPr>
      </w:pPr>
      <w:r w:rsidRPr="00192FBD">
        <w:rPr>
          <w:rFonts w:eastAsia="Times New Roman" w:cstheme="minorHAnsi"/>
          <w:color w:val="3FB84E"/>
          <w:sz w:val="20"/>
          <w:szCs w:val="20"/>
          <w:lang w:eastAsia="en-GB"/>
        </w:rPr>
        <w:t>Selected publications</w:t>
      </w:r>
      <w:r w:rsidRPr="00192FBD">
        <w:rPr>
          <w:rFonts w:eastAsia="Times New Roman" w:cstheme="minorHAnsi"/>
          <w:b/>
          <w:bCs/>
          <w:sz w:val="20"/>
          <w:szCs w:val="20"/>
          <w:lang w:eastAsia="en-GB"/>
        </w:rPr>
        <w:t> </w:t>
      </w:r>
    </w:p>
    <w:p w14:paraId="21F9411F" w14:textId="77777777" w:rsidR="00192FBD" w:rsidRPr="00192FBD" w:rsidRDefault="00192FBD" w:rsidP="00192FBD">
      <w:pPr>
        <w:numPr>
          <w:ilvl w:val="0"/>
          <w:numId w:val="1"/>
        </w:numPr>
        <w:spacing w:after="0" w:line="240" w:lineRule="auto"/>
        <w:ind w:left="0" w:firstLine="0"/>
        <w:jc w:val="both"/>
        <w:textAlignment w:val="baseline"/>
        <w:rPr>
          <w:rFonts w:eastAsia="Times New Roman" w:cstheme="minorHAnsi"/>
          <w:sz w:val="20"/>
          <w:szCs w:val="20"/>
          <w:lang w:eastAsia="en-GB"/>
        </w:rPr>
      </w:pPr>
      <w:proofErr w:type="spellStart"/>
      <w:r w:rsidRPr="00192FBD">
        <w:rPr>
          <w:rFonts w:eastAsia="Times New Roman" w:cstheme="minorHAnsi"/>
          <w:sz w:val="20"/>
          <w:szCs w:val="20"/>
          <w:lang w:eastAsia="en-GB"/>
        </w:rPr>
        <w:t>Choumert-Nkolo</w:t>
      </w:r>
      <w:proofErr w:type="spellEnd"/>
      <w:r w:rsidRPr="00192FBD">
        <w:rPr>
          <w:rFonts w:eastAsia="Times New Roman" w:cstheme="minorHAnsi"/>
          <w:sz w:val="20"/>
          <w:szCs w:val="20"/>
          <w:lang w:eastAsia="en-GB"/>
        </w:rPr>
        <w:t xml:space="preserve">, J., Cust, H., Taylor, C. (2019) Using </w:t>
      </w:r>
      <w:proofErr w:type="spellStart"/>
      <w:r w:rsidRPr="00192FBD">
        <w:rPr>
          <w:rFonts w:eastAsia="Times New Roman" w:cstheme="minorHAnsi"/>
          <w:sz w:val="20"/>
          <w:szCs w:val="20"/>
          <w:lang w:eastAsia="en-GB"/>
        </w:rPr>
        <w:t>Paradata</w:t>
      </w:r>
      <w:proofErr w:type="spellEnd"/>
      <w:r w:rsidRPr="00192FBD">
        <w:rPr>
          <w:rFonts w:eastAsia="Times New Roman" w:cstheme="minorHAnsi"/>
          <w:sz w:val="20"/>
          <w:szCs w:val="20"/>
          <w:lang w:eastAsia="en-GB"/>
        </w:rPr>
        <w:t xml:space="preserve"> to Collect Better Survey Data: Evidence from a Household Survey in Tanzania, Review of Development Economics, 2019: 1-21 </w:t>
      </w:r>
    </w:p>
    <w:p w14:paraId="72440DB6" w14:textId="77777777" w:rsidR="00192FBD" w:rsidRPr="00192FBD" w:rsidRDefault="00192FBD" w:rsidP="00192FBD">
      <w:pPr>
        <w:numPr>
          <w:ilvl w:val="0"/>
          <w:numId w:val="1"/>
        </w:numPr>
        <w:spacing w:after="0" w:line="240" w:lineRule="auto"/>
        <w:ind w:left="0" w:firstLine="0"/>
        <w:jc w:val="both"/>
        <w:textAlignment w:val="baseline"/>
        <w:rPr>
          <w:rFonts w:eastAsia="Times New Roman" w:cstheme="minorHAnsi"/>
          <w:sz w:val="20"/>
          <w:szCs w:val="20"/>
          <w:lang w:eastAsia="en-GB"/>
        </w:rPr>
      </w:pPr>
      <w:proofErr w:type="spellStart"/>
      <w:r w:rsidRPr="00192FBD">
        <w:rPr>
          <w:rFonts w:eastAsia="Times New Roman" w:cstheme="minorHAnsi"/>
          <w:sz w:val="20"/>
          <w:szCs w:val="20"/>
          <w:lang w:eastAsia="en-GB"/>
        </w:rPr>
        <w:t>Choumert-Nkolo</w:t>
      </w:r>
      <w:proofErr w:type="spellEnd"/>
      <w:r w:rsidRPr="00192FBD">
        <w:rPr>
          <w:rFonts w:eastAsia="Times New Roman" w:cstheme="minorHAnsi"/>
          <w:sz w:val="20"/>
          <w:szCs w:val="20"/>
          <w:lang w:eastAsia="en-GB"/>
        </w:rPr>
        <w:t>, J., Spence, C., Taylor, C. (2016) Using CAPI to Improve and Evaluate the Quality of Socio-Economic Surveys, EDI Working Paper, RC33 Conference Paper </w:t>
      </w:r>
    </w:p>
    <w:p w14:paraId="32960BA7" w14:textId="77777777" w:rsidR="002E4968" w:rsidRPr="00192FBD" w:rsidRDefault="002E4968">
      <w:pPr>
        <w:rPr>
          <w:rFonts w:cstheme="minorHAnsi"/>
          <w:sz w:val="20"/>
          <w:szCs w:val="20"/>
        </w:rPr>
      </w:pPr>
    </w:p>
    <w:sectPr w:rsidR="002E4968" w:rsidRPr="0019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485"/>
    <w:multiLevelType w:val="multilevel"/>
    <w:tmpl w:val="2BA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023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BD"/>
    <w:rsid w:val="000B28DD"/>
    <w:rsid w:val="000B6AEA"/>
    <w:rsid w:val="000D32AA"/>
    <w:rsid w:val="0015174E"/>
    <w:rsid w:val="00192FBD"/>
    <w:rsid w:val="001941FD"/>
    <w:rsid w:val="00271998"/>
    <w:rsid w:val="002E4968"/>
    <w:rsid w:val="00384DD8"/>
    <w:rsid w:val="00424D92"/>
    <w:rsid w:val="005329F1"/>
    <w:rsid w:val="00570165"/>
    <w:rsid w:val="00635F66"/>
    <w:rsid w:val="006B6C5A"/>
    <w:rsid w:val="006F76DF"/>
    <w:rsid w:val="00A87EF4"/>
    <w:rsid w:val="00B3437F"/>
    <w:rsid w:val="00C83482"/>
    <w:rsid w:val="00D85C84"/>
    <w:rsid w:val="00D92576"/>
    <w:rsid w:val="00DA02E6"/>
    <w:rsid w:val="00DA330B"/>
    <w:rsid w:val="00EF1E3A"/>
    <w:rsid w:val="00F661F7"/>
    <w:rsid w:val="00FB2CC0"/>
    <w:rsid w:val="00FB54D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DAB5"/>
  <w15:chartTrackingRefBased/>
  <w15:docId w15:val="{974720A2-CF84-4DEE-A8DA-307E14E6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2F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2FBD"/>
  </w:style>
  <w:style w:type="character" w:customStyle="1" w:styleId="eop">
    <w:name w:val="eop"/>
    <w:basedOn w:val="DefaultParagraphFont"/>
    <w:rsid w:val="00192FBD"/>
  </w:style>
  <w:style w:type="character" w:customStyle="1" w:styleId="spellingerror">
    <w:name w:val="spellingerror"/>
    <w:basedOn w:val="DefaultParagraphFont"/>
    <w:rsid w:val="00192FBD"/>
  </w:style>
  <w:style w:type="character" w:customStyle="1" w:styleId="contextualspellingandgrammarerror">
    <w:name w:val="contextualspellingandgrammarerror"/>
    <w:basedOn w:val="DefaultParagraphFont"/>
    <w:rsid w:val="00192FBD"/>
  </w:style>
  <w:style w:type="table" w:styleId="TableGrid">
    <w:name w:val="Table Grid"/>
    <w:basedOn w:val="TableNormal"/>
    <w:rsid w:val="00DA02E6"/>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02567">
      <w:bodyDiv w:val="1"/>
      <w:marLeft w:val="0"/>
      <w:marRight w:val="0"/>
      <w:marTop w:val="0"/>
      <w:marBottom w:val="0"/>
      <w:divBdr>
        <w:top w:val="none" w:sz="0" w:space="0" w:color="auto"/>
        <w:left w:val="none" w:sz="0" w:space="0" w:color="auto"/>
        <w:bottom w:val="none" w:sz="0" w:space="0" w:color="auto"/>
        <w:right w:val="none" w:sz="0" w:space="0" w:color="auto"/>
      </w:divBdr>
      <w:divsChild>
        <w:div w:id="1020351297">
          <w:marLeft w:val="-75"/>
          <w:marRight w:val="0"/>
          <w:marTop w:val="30"/>
          <w:marBottom w:val="30"/>
          <w:divBdr>
            <w:top w:val="none" w:sz="0" w:space="0" w:color="auto"/>
            <w:left w:val="none" w:sz="0" w:space="0" w:color="auto"/>
            <w:bottom w:val="none" w:sz="0" w:space="0" w:color="auto"/>
            <w:right w:val="none" w:sz="0" w:space="0" w:color="auto"/>
          </w:divBdr>
          <w:divsChild>
            <w:div w:id="609748663">
              <w:marLeft w:val="0"/>
              <w:marRight w:val="0"/>
              <w:marTop w:val="0"/>
              <w:marBottom w:val="0"/>
              <w:divBdr>
                <w:top w:val="none" w:sz="0" w:space="0" w:color="auto"/>
                <w:left w:val="none" w:sz="0" w:space="0" w:color="auto"/>
                <w:bottom w:val="none" w:sz="0" w:space="0" w:color="auto"/>
                <w:right w:val="none" w:sz="0" w:space="0" w:color="auto"/>
              </w:divBdr>
              <w:divsChild>
                <w:div w:id="1977179911">
                  <w:marLeft w:val="0"/>
                  <w:marRight w:val="0"/>
                  <w:marTop w:val="0"/>
                  <w:marBottom w:val="0"/>
                  <w:divBdr>
                    <w:top w:val="none" w:sz="0" w:space="0" w:color="auto"/>
                    <w:left w:val="none" w:sz="0" w:space="0" w:color="auto"/>
                    <w:bottom w:val="none" w:sz="0" w:space="0" w:color="auto"/>
                    <w:right w:val="none" w:sz="0" w:space="0" w:color="auto"/>
                  </w:divBdr>
                </w:div>
              </w:divsChild>
            </w:div>
            <w:div w:id="1032075030">
              <w:marLeft w:val="0"/>
              <w:marRight w:val="0"/>
              <w:marTop w:val="0"/>
              <w:marBottom w:val="0"/>
              <w:divBdr>
                <w:top w:val="none" w:sz="0" w:space="0" w:color="auto"/>
                <w:left w:val="none" w:sz="0" w:space="0" w:color="auto"/>
                <w:bottom w:val="none" w:sz="0" w:space="0" w:color="auto"/>
                <w:right w:val="none" w:sz="0" w:space="0" w:color="auto"/>
              </w:divBdr>
              <w:divsChild>
                <w:div w:id="846217239">
                  <w:marLeft w:val="0"/>
                  <w:marRight w:val="0"/>
                  <w:marTop w:val="0"/>
                  <w:marBottom w:val="0"/>
                  <w:divBdr>
                    <w:top w:val="none" w:sz="0" w:space="0" w:color="auto"/>
                    <w:left w:val="none" w:sz="0" w:space="0" w:color="auto"/>
                    <w:bottom w:val="none" w:sz="0" w:space="0" w:color="auto"/>
                    <w:right w:val="none" w:sz="0" w:space="0" w:color="auto"/>
                  </w:divBdr>
                </w:div>
              </w:divsChild>
            </w:div>
            <w:div w:id="376397069">
              <w:marLeft w:val="0"/>
              <w:marRight w:val="0"/>
              <w:marTop w:val="0"/>
              <w:marBottom w:val="0"/>
              <w:divBdr>
                <w:top w:val="none" w:sz="0" w:space="0" w:color="auto"/>
                <w:left w:val="none" w:sz="0" w:space="0" w:color="auto"/>
                <w:bottom w:val="none" w:sz="0" w:space="0" w:color="auto"/>
                <w:right w:val="none" w:sz="0" w:space="0" w:color="auto"/>
              </w:divBdr>
              <w:divsChild>
                <w:div w:id="1659961458">
                  <w:marLeft w:val="0"/>
                  <w:marRight w:val="0"/>
                  <w:marTop w:val="0"/>
                  <w:marBottom w:val="0"/>
                  <w:divBdr>
                    <w:top w:val="none" w:sz="0" w:space="0" w:color="auto"/>
                    <w:left w:val="none" w:sz="0" w:space="0" w:color="auto"/>
                    <w:bottom w:val="none" w:sz="0" w:space="0" w:color="auto"/>
                    <w:right w:val="none" w:sz="0" w:space="0" w:color="auto"/>
                  </w:divBdr>
                </w:div>
              </w:divsChild>
            </w:div>
            <w:div w:id="1108936348">
              <w:marLeft w:val="0"/>
              <w:marRight w:val="0"/>
              <w:marTop w:val="0"/>
              <w:marBottom w:val="0"/>
              <w:divBdr>
                <w:top w:val="none" w:sz="0" w:space="0" w:color="auto"/>
                <w:left w:val="none" w:sz="0" w:space="0" w:color="auto"/>
                <w:bottom w:val="none" w:sz="0" w:space="0" w:color="auto"/>
                <w:right w:val="none" w:sz="0" w:space="0" w:color="auto"/>
              </w:divBdr>
              <w:divsChild>
                <w:div w:id="1861577257">
                  <w:marLeft w:val="0"/>
                  <w:marRight w:val="0"/>
                  <w:marTop w:val="0"/>
                  <w:marBottom w:val="0"/>
                  <w:divBdr>
                    <w:top w:val="none" w:sz="0" w:space="0" w:color="auto"/>
                    <w:left w:val="none" w:sz="0" w:space="0" w:color="auto"/>
                    <w:bottom w:val="none" w:sz="0" w:space="0" w:color="auto"/>
                    <w:right w:val="none" w:sz="0" w:space="0" w:color="auto"/>
                  </w:divBdr>
                </w:div>
              </w:divsChild>
            </w:div>
            <w:div w:id="698435403">
              <w:marLeft w:val="0"/>
              <w:marRight w:val="0"/>
              <w:marTop w:val="0"/>
              <w:marBottom w:val="0"/>
              <w:divBdr>
                <w:top w:val="none" w:sz="0" w:space="0" w:color="auto"/>
                <w:left w:val="none" w:sz="0" w:space="0" w:color="auto"/>
                <w:bottom w:val="none" w:sz="0" w:space="0" w:color="auto"/>
                <w:right w:val="none" w:sz="0" w:space="0" w:color="auto"/>
              </w:divBdr>
              <w:divsChild>
                <w:div w:id="396317453">
                  <w:marLeft w:val="0"/>
                  <w:marRight w:val="0"/>
                  <w:marTop w:val="0"/>
                  <w:marBottom w:val="0"/>
                  <w:divBdr>
                    <w:top w:val="none" w:sz="0" w:space="0" w:color="auto"/>
                    <w:left w:val="none" w:sz="0" w:space="0" w:color="auto"/>
                    <w:bottom w:val="none" w:sz="0" w:space="0" w:color="auto"/>
                    <w:right w:val="none" w:sz="0" w:space="0" w:color="auto"/>
                  </w:divBdr>
                </w:div>
              </w:divsChild>
            </w:div>
            <w:div w:id="1422289064">
              <w:marLeft w:val="0"/>
              <w:marRight w:val="0"/>
              <w:marTop w:val="0"/>
              <w:marBottom w:val="0"/>
              <w:divBdr>
                <w:top w:val="none" w:sz="0" w:space="0" w:color="auto"/>
                <w:left w:val="none" w:sz="0" w:space="0" w:color="auto"/>
                <w:bottom w:val="none" w:sz="0" w:space="0" w:color="auto"/>
                <w:right w:val="none" w:sz="0" w:space="0" w:color="auto"/>
              </w:divBdr>
              <w:divsChild>
                <w:div w:id="678384895">
                  <w:marLeft w:val="0"/>
                  <w:marRight w:val="0"/>
                  <w:marTop w:val="0"/>
                  <w:marBottom w:val="0"/>
                  <w:divBdr>
                    <w:top w:val="none" w:sz="0" w:space="0" w:color="auto"/>
                    <w:left w:val="none" w:sz="0" w:space="0" w:color="auto"/>
                    <w:bottom w:val="none" w:sz="0" w:space="0" w:color="auto"/>
                    <w:right w:val="none" w:sz="0" w:space="0" w:color="auto"/>
                  </w:divBdr>
                </w:div>
              </w:divsChild>
            </w:div>
            <w:div w:id="930285249">
              <w:marLeft w:val="0"/>
              <w:marRight w:val="0"/>
              <w:marTop w:val="0"/>
              <w:marBottom w:val="0"/>
              <w:divBdr>
                <w:top w:val="none" w:sz="0" w:space="0" w:color="auto"/>
                <w:left w:val="none" w:sz="0" w:space="0" w:color="auto"/>
                <w:bottom w:val="none" w:sz="0" w:space="0" w:color="auto"/>
                <w:right w:val="none" w:sz="0" w:space="0" w:color="auto"/>
              </w:divBdr>
              <w:divsChild>
                <w:div w:id="694892389">
                  <w:marLeft w:val="0"/>
                  <w:marRight w:val="0"/>
                  <w:marTop w:val="0"/>
                  <w:marBottom w:val="0"/>
                  <w:divBdr>
                    <w:top w:val="none" w:sz="0" w:space="0" w:color="auto"/>
                    <w:left w:val="none" w:sz="0" w:space="0" w:color="auto"/>
                    <w:bottom w:val="none" w:sz="0" w:space="0" w:color="auto"/>
                    <w:right w:val="none" w:sz="0" w:space="0" w:color="auto"/>
                  </w:divBdr>
                </w:div>
              </w:divsChild>
            </w:div>
            <w:div w:id="135609620">
              <w:marLeft w:val="0"/>
              <w:marRight w:val="0"/>
              <w:marTop w:val="0"/>
              <w:marBottom w:val="0"/>
              <w:divBdr>
                <w:top w:val="none" w:sz="0" w:space="0" w:color="auto"/>
                <w:left w:val="none" w:sz="0" w:space="0" w:color="auto"/>
                <w:bottom w:val="none" w:sz="0" w:space="0" w:color="auto"/>
                <w:right w:val="none" w:sz="0" w:space="0" w:color="auto"/>
              </w:divBdr>
              <w:divsChild>
                <w:div w:id="593437392">
                  <w:marLeft w:val="0"/>
                  <w:marRight w:val="0"/>
                  <w:marTop w:val="0"/>
                  <w:marBottom w:val="0"/>
                  <w:divBdr>
                    <w:top w:val="none" w:sz="0" w:space="0" w:color="auto"/>
                    <w:left w:val="none" w:sz="0" w:space="0" w:color="auto"/>
                    <w:bottom w:val="none" w:sz="0" w:space="0" w:color="auto"/>
                    <w:right w:val="none" w:sz="0" w:space="0" w:color="auto"/>
                  </w:divBdr>
                </w:div>
              </w:divsChild>
            </w:div>
            <w:div w:id="746809160">
              <w:marLeft w:val="0"/>
              <w:marRight w:val="0"/>
              <w:marTop w:val="0"/>
              <w:marBottom w:val="0"/>
              <w:divBdr>
                <w:top w:val="none" w:sz="0" w:space="0" w:color="auto"/>
                <w:left w:val="none" w:sz="0" w:space="0" w:color="auto"/>
                <w:bottom w:val="none" w:sz="0" w:space="0" w:color="auto"/>
                <w:right w:val="none" w:sz="0" w:space="0" w:color="auto"/>
              </w:divBdr>
              <w:divsChild>
                <w:div w:id="1416198834">
                  <w:marLeft w:val="0"/>
                  <w:marRight w:val="0"/>
                  <w:marTop w:val="0"/>
                  <w:marBottom w:val="0"/>
                  <w:divBdr>
                    <w:top w:val="none" w:sz="0" w:space="0" w:color="auto"/>
                    <w:left w:val="none" w:sz="0" w:space="0" w:color="auto"/>
                    <w:bottom w:val="none" w:sz="0" w:space="0" w:color="auto"/>
                    <w:right w:val="none" w:sz="0" w:space="0" w:color="auto"/>
                  </w:divBdr>
                </w:div>
              </w:divsChild>
            </w:div>
            <w:div w:id="566571101">
              <w:marLeft w:val="0"/>
              <w:marRight w:val="0"/>
              <w:marTop w:val="0"/>
              <w:marBottom w:val="0"/>
              <w:divBdr>
                <w:top w:val="none" w:sz="0" w:space="0" w:color="auto"/>
                <w:left w:val="none" w:sz="0" w:space="0" w:color="auto"/>
                <w:bottom w:val="none" w:sz="0" w:space="0" w:color="auto"/>
                <w:right w:val="none" w:sz="0" w:space="0" w:color="auto"/>
              </w:divBdr>
              <w:divsChild>
                <w:div w:id="1361928366">
                  <w:marLeft w:val="0"/>
                  <w:marRight w:val="0"/>
                  <w:marTop w:val="0"/>
                  <w:marBottom w:val="0"/>
                  <w:divBdr>
                    <w:top w:val="none" w:sz="0" w:space="0" w:color="auto"/>
                    <w:left w:val="none" w:sz="0" w:space="0" w:color="auto"/>
                    <w:bottom w:val="none" w:sz="0" w:space="0" w:color="auto"/>
                    <w:right w:val="none" w:sz="0" w:space="0" w:color="auto"/>
                  </w:divBdr>
                </w:div>
              </w:divsChild>
            </w:div>
            <w:div w:id="1337151163">
              <w:marLeft w:val="0"/>
              <w:marRight w:val="0"/>
              <w:marTop w:val="0"/>
              <w:marBottom w:val="0"/>
              <w:divBdr>
                <w:top w:val="none" w:sz="0" w:space="0" w:color="auto"/>
                <w:left w:val="none" w:sz="0" w:space="0" w:color="auto"/>
                <w:bottom w:val="none" w:sz="0" w:space="0" w:color="auto"/>
                <w:right w:val="none" w:sz="0" w:space="0" w:color="auto"/>
              </w:divBdr>
              <w:divsChild>
                <w:div w:id="2076124098">
                  <w:marLeft w:val="0"/>
                  <w:marRight w:val="0"/>
                  <w:marTop w:val="0"/>
                  <w:marBottom w:val="0"/>
                  <w:divBdr>
                    <w:top w:val="none" w:sz="0" w:space="0" w:color="auto"/>
                    <w:left w:val="none" w:sz="0" w:space="0" w:color="auto"/>
                    <w:bottom w:val="none" w:sz="0" w:space="0" w:color="auto"/>
                    <w:right w:val="none" w:sz="0" w:space="0" w:color="auto"/>
                  </w:divBdr>
                </w:div>
              </w:divsChild>
            </w:div>
            <w:div w:id="959917555">
              <w:marLeft w:val="0"/>
              <w:marRight w:val="0"/>
              <w:marTop w:val="0"/>
              <w:marBottom w:val="0"/>
              <w:divBdr>
                <w:top w:val="none" w:sz="0" w:space="0" w:color="auto"/>
                <w:left w:val="none" w:sz="0" w:space="0" w:color="auto"/>
                <w:bottom w:val="none" w:sz="0" w:space="0" w:color="auto"/>
                <w:right w:val="none" w:sz="0" w:space="0" w:color="auto"/>
              </w:divBdr>
              <w:divsChild>
                <w:div w:id="1877767658">
                  <w:marLeft w:val="0"/>
                  <w:marRight w:val="0"/>
                  <w:marTop w:val="0"/>
                  <w:marBottom w:val="0"/>
                  <w:divBdr>
                    <w:top w:val="none" w:sz="0" w:space="0" w:color="auto"/>
                    <w:left w:val="none" w:sz="0" w:space="0" w:color="auto"/>
                    <w:bottom w:val="none" w:sz="0" w:space="0" w:color="auto"/>
                    <w:right w:val="none" w:sz="0" w:space="0" w:color="auto"/>
                  </w:divBdr>
                </w:div>
              </w:divsChild>
            </w:div>
            <w:div w:id="1802190441">
              <w:marLeft w:val="0"/>
              <w:marRight w:val="0"/>
              <w:marTop w:val="0"/>
              <w:marBottom w:val="0"/>
              <w:divBdr>
                <w:top w:val="none" w:sz="0" w:space="0" w:color="auto"/>
                <w:left w:val="none" w:sz="0" w:space="0" w:color="auto"/>
                <w:bottom w:val="none" w:sz="0" w:space="0" w:color="auto"/>
                <w:right w:val="none" w:sz="0" w:space="0" w:color="auto"/>
              </w:divBdr>
              <w:divsChild>
                <w:div w:id="1183393510">
                  <w:marLeft w:val="0"/>
                  <w:marRight w:val="0"/>
                  <w:marTop w:val="0"/>
                  <w:marBottom w:val="0"/>
                  <w:divBdr>
                    <w:top w:val="none" w:sz="0" w:space="0" w:color="auto"/>
                    <w:left w:val="none" w:sz="0" w:space="0" w:color="auto"/>
                    <w:bottom w:val="none" w:sz="0" w:space="0" w:color="auto"/>
                    <w:right w:val="none" w:sz="0" w:space="0" w:color="auto"/>
                  </w:divBdr>
                </w:div>
              </w:divsChild>
            </w:div>
            <w:div w:id="2097164517">
              <w:marLeft w:val="0"/>
              <w:marRight w:val="0"/>
              <w:marTop w:val="0"/>
              <w:marBottom w:val="0"/>
              <w:divBdr>
                <w:top w:val="none" w:sz="0" w:space="0" w:color="auto"/>
                <w:left w:val="none" w:sz="0" w:space="0" w:color="auto"/>
                <w:bottom w:val="none" w:sz="0" w:space="0" w:color="auto"/>
                <w:right w:val="none" w:sz="0" w:space="0" w:color="auto"/>
              </w:divBdr>
              <w:divsChild>
                <w:div w:id="1406761652">
                  <w:marLeft w:val="0"/>
                  <w:marRight w:val="0"/>
                  <w:marTop w:val="0"/>
                  <w:marBottom w:val="0"/>
                  <w:divBdr>
                    <w:top w:val="none" w:sz="0" w:space="0" w:color="auto"/>
                    <w:left w:val="none" w:sz="0" w:space="0" w:color="auto"/>
                    <w:bottom w:val="none" w:sz="0" w:space="0" w:color="auto"/>
                    <w:right w:val="none" w:sz="0" w:space="0" w:color="auto"/>
                  </w:divBdr>
                </w:div>
              </w:divsChild>
            </w:div>
            <w:div w:id="202332266">
              <w:marLeft w:val="0"/>
              <w:marRight w:val="0"/>
              <w:marTop w:val="0"/>
              <w:marBottom w:val="0"/>
              <w:divBdr>
                <w:top w:val="none" w:sz="0" w:space="0" w:color="auto"/>
                <w:left w:val="none" w:sz="0" w:space="0" w:color="auto"/>
                <w:bottom w:val="none" w:sz="0" w:space="0" w:color="auto"/>
                <w:right w:val="none" w:sz="0" w:space="0" w:color="auto"/>
              </w:divBdr>
              <w:divsChild>
                <w:div w:id="1369063198">
                  <w:marLeft w:val="0"/>
                  <w:marRight w:val="0"/>
                  <w:marTop w:val="0"/>
                  <w:marBottom w:val="0"/>
                  <w:divBdr>
                    <w:top w:val="none" w:sz="0" w:space="0" w:color="auto"/>
                    <w:left w:val="none" w:sz="0" w:space="0" w:color="auto"/>
                    <w:bottom w:val="none" w:sz="0" w:space="0" w:color="auto"/>
                    <w:right w:val="none" w:sz="0" w:space="0" w:color="auto"/>
                  </w:divBdr>
                </w:div>
              </w:divsChild>
            </w:div>
            <w:div w:id="220138001">
              <w:marLeft w:val="0"/>
              <w:marRight w:val="0"/>
              <w:marTop w:val="0"/>
              <w:marBottom w:val="0"/>
              <w:divBdr>
                <w:top w:val="none" w:sz="0" w:space="0" w:color="auto"/>
                <w:left w:val="none" w:sz="0" w:space="0" w:color="auto"/>
                <w:bottom w:val="none" w:sz="0" w:space="0" w:color="auto"/>
                <w:right w:val="none" w:sz="0" w:space="0" w:color="auto"/>
              </w:divBdr>
              <w:divsChild>
                <w:div w:id="106126189">
                  <w:marLeft w:val="0"/>
                  <w:marRight w:val="0"/>
                  <w:marTop w:val="0"/>
                  <w:marBottom w:val="0"/>
                  <w:divBdr>
                    <w:top w:val="none" w:sz="0" w:space="0" w:color="auto"/>
                    <w:left w:val="none" w:sz="0" w:space="0" w:color="auto"/>
                    <w:bottom w:val="none" w:sz="0" w:space="0" w:color="auto"/>
                    <w:right w:val="none" w:sz="0" w:space="0" w:color="auto"/>
                  </w:divBdr>
                </w:div>
              </w:divsChild>
            </w:div>
            <w:div w:id="994145362">
              <w:marLeft w:val="0"/>
              <w:marRight w:val="0"/>
              <w:marTop w:val="0"/>
              <w:marBottom w:val="0"/>
              <w:divBdr>
                <w:top w:val="none" w:sz="0" w:space="0" w:color="auto"/>
                <w:left w:val="none" w:sz="0" w:space="0" w:color="auto"/>
                <w:bottom w:val="none" w:sz="0" w:space="0" w:color="auto"/>
                <w:right w:val="none" w:sz="0" w:space="0" w:color="auto"/>
              </w:divBdr>
              <w:divsChild>
                <w:div w:id="1164971087">
                  <w:marLeft w:val="0"/>
                  <w:marRight w:val="0"/>
                  <w:marTop w:val="0"/>
                  <w:marBottom w:val="0"/>
                  <w:divBdr>
                    <w:top w:val="none" w:sz="0" w:space="0" w:color="auto"/>
                    <w:left w:val="none" w:sz="0" w:space="0" w:color="auto"/>
                    <w:bottom w:val="none" w:sz="0" w:space="0" w:color="auto"/>
                    <w:right w:val="none" w:sz="0" w:space="0" w:color="auto"/>
                  </w:divBdr>
                </w:div>
              </w:divsChild>
            </w:div>
            <w:div w:id="1849829922">
              <w:marLeft w:val="0"/>
              <w:marRight w:val="0"/>
              <w:marTop w:val="0"/>
              <w:marBottom w:val="0"/>
              <w:divBdr>
                <w:top w:val="none" w:sz="0" w:space="0" w:color="auto"/>
                <w:left w:val="none" w:sz="0" w:space="0" w:color="auto"/>
                <w:bottom w:val="none" w:sz="0" w:space="0" w:color="auto"/>
                <w:right w:val="none" w:sz="0" w:space="0" w:color="auto"/>
              </w:divBdr>
              <w:divsChild>
                <w:div w:id="593323748">
                  <w:marLeft w:val="0"/>
                  <w:marRight w:val="0"/>
                  <w:marTop w:val="0"/>
                  <w:marBottom w:val="0"/>
                  <w:divBdr>
                    <w:top w:val="none" w:sz="0" w:space="0" w:color="auto"/>
                    <w:left w:val="none" w:sz="0" w:space="0" w:color="auto"/>
                    <w:bottom w:val="none" w:sz="0" w:space="0" w:color="auto"/>
                    <w:right w:val="none" w:sz="0" w:space="0" w:color="auto"/>
                  </w:divBdr>
                </w:div>
              </w:divsChild>
            </w:div>
            <w:div w:id="324668625">
              <w:marLeft w:val="0"/>
              <w:marRight w:val="0"/>
              <w:marTop w:val="0"/>
              <w:marBottom w:val="0"/>
              <w:divBdr>
                <w:top w:val="none" w:sz="0" w:space="0" w:color="auto"/>
                <w:left w:val="none" w:sz="0" w:space="0" w:color="auto"/>
                <w:bottom w:val="none" w:sz="0" w:space="0" w:color="auto"/>
                <w:right w:val="none" w:sz="0" w:space="0" w:color="auto"/>
              </w:divBdr>
              <w:divsChild>
                <w:div w:id="1938902575">
                  <w:marLeft w:val="0"/>
                  <w:marRight w:val="0"/>
                  <w:marTop w:val="0"/>
                  <w:marBottom w:val="0"/>
                  <w:divBdr>
                    <w:top w:val="none" w:sz="0" w:space="0" w:color="auto"/>
                    <w:left w:val="none" w:sz="0" w:space="0" w:color="auto"/>
                    <w:bottom w:val="none" w:sz="0" w:space="0" w:color="auto"/>
                    <w:right w:val="none" w:sz="0" w:space="0" w:color="auto"/>
                  </w:divBdr>
                </w:div>
              </w:divsChild>
            </w:div>
            <w:div w:id="915476933">
              <w:marLeft w:val="0"/>
              <w:marRight w:val="0"/>
              <w:marTop w:val="0"/>
              <w:marBottom w:val="0"/>
              <w:divBdr>
                <w:top w:val="none" w:sz="0" w:space="0" w:color="auto"/>
                <w:left w:val="none" w:sz="0" w:space="0" w:color="auto"/>
                <w:bottom w:val="none" w:sz="0" w:space="0" w:color="auto"/>
                <w:right w:val="none" w:sz="0" w:space="0" w:color="auto"/>
              </w:divBdr>
              <w:divsChild>
                <w:div w:id="1038746395">
                  <w:marLeft w:val="0"/>
                  <w:marRight w:val="0"/>
                  <w:marTop w:val="0"/>
                  <w:marBottom w:val="0"/>
                  <w:divBdr>
                    <w:top w:val="none" w:sz="0" w:space="0" w:color="auto"/>
                    <w:left w:val="none" w:sz="0" w:space="0" w:color="auto"/>
                    <w:bottom w:val="none" w:sz="0" w:space="0" w:color="auto"/>
                    <w:right w:val="none" w:sz="0" w:space="0" w:color="auto"/>
                  </w:divBdr>
                </w:div>
              </w:divsChild>
            </w:div>
            <w:div w:id="122620743">
              <w:marLeft w:val="0"/>
              <w:marRight w:val="0"/>
              <w:marTop w:val="0"/>
              <w:marBottom w:val="0"/>
              <w:divBdr>
                <w:top w:val="none" w:sz="0" w:space="0" w:color="auto"/>
                <w:left w:val="none" w:sz="0" w:space="0" w:color="auto"/>
                <w:bottom w:val="none" w:sz="0" w:space="0" w:color="auto"/>
                <w:right w:val="none" w:sz="0" w:space="0" w:color="auto"/>
              </w:divBdr>
              <w:divsChild>
                <w:div w:id="1105541181">
                  <w:marLeft w:val="0"/>
                  <w:marRight w:val="0"/>
                  <w:marTop w:val="0"/>
                  <w:marBottom w:val="0"/>
                  <w:divBdr>
                    <w:top w:val="none" w:sz="0" w:space="0" w:color="auto"/>
                    <w:left w:val="none" w:sz="0" w:space="0" w:color="auto"/>
                    <w:bottom w:val="none" w:sz="0" w:space="0" w:color="auto"/>
                    <w:right w:val="none" w:sz="0" w:space="0" w:color="auto"/>
                  </w:divBdr>
                </w:div>
              </w:divsChild>
            </w:div>
            <w:div w:id="2113043070">
              <w:marLeft w:val="0"/>
              <w:marRight w:val="0"/>
              <w:marTop w:val="0"/>
              <w:marBottom w:val="0"/>
              <w:divBdr>
                <w:top w:val="none" w:sz="0" w:space="0" w:color="auto"/>
                <w:left w:val="none" w:sz="0" w:space="0" w:color="auto"/>
                <w:bottom w:val="none" w:sz="0" w:space="0" w:color="auto"/>
                <w:right w:val="none" w:sz="0" w:space="0" w:color="auto"/>
              </w:divBdr>
              <w:divsChild>
                <w:div w:id="787353828">
                  <w:marLeft w:val="0"/>
                  <w:marRight w:val="0"/>
                  <w:marTop w:val="0"/>
                  <w:marBottom w:val="0"/>
                  <w:divBdr>
                    <w:top w:val="none" w:sz="0" w:space="0" w:color="auto"/>
                    <w:left w:val="none" w:sz="0" w:space="0" w:color="auto"/>
                    <w:bottom w:val="none" w:sz="0" w:space="0" w:color="auto"/>
                    <w:right w:val="none" w:sz="0" w:space="0" w:color="auto"/>
                  </w:divBdr>
                </w:div>
              </w:divsChild>
            </w:div>
            <w:div w:id="1365208433">
              <w:marLeft w:val="0"/>
              <w:marRight w:val="0"/>
              <w:marTop w:val="0"/>
              <w:marBottom w:val="0"/>
              <w:divBdr>
                <w:top w:val="none" w:sz="0" w:space="0" w:color="auto"/>
                <w:left w:val="none" w:sz="0" w:space="0" w:color="auto"/>
                <w:bottom w:val="none" w:sz="0" w:space="0" w:color="auto"/>
                <w:right w:val="none" w:sz="0" w:space="0" w:color="auto"/>
              </w:divBdr>
              <w:divsChild>
                <w:div w:id="1411122689">
                  <w:marLeft w:val="0"/>
                  <w:marRight w:val="0"/>
                  <w:marTop w:val="0"/>
                  <w:marBottom w:val="0"/>
                  <w:divBdr>
                    <w:top w:val="none" w:sz="0" w:space="0" w:color="auto"/>
                    <w:left w:val="none" w:sz="0" w:space="0" w:color="auto"/>
                    <w:bottom w:val="none" w:sz="0" w:space="0" w:color="auto"/>
                    <w:right w:val="none" w:sz="0" w:space="0" w:color="auto"/>
                  </w:divBdr>
                </w:div>
              </w:divsChild>
            </w:div>
            <w:div w:id="872304111">
              <w:marLeft w:val="0"/>
              <w:marRight w:val="0"/>
              <w:marTop w:val="0"/>
              <w:marBottom w:val="0"/>
              <w:divBdr>
                <w:top w:val="none" w:sz="0" w:space="0" w:color="auto"/>
                <w:left w:val="none" w:sz="0" w:space="0" w:color="auto"/>
                <w:bottom w:val="none" w:sz="0" w:space="0" w:color="auto"/>
                <w:right w:val="none" w:sz="0" w:space="0" w:color="auto"/>
              </w:divBdr>
              <w:divsChild>
                <w:div w:id="1089932774">
                  <w:marLeft w:val="0"/>
                  <w:marRight w:val="0"/>
                  <w:marTop w:val="0"/>
                  <w:marBottom w:val="0"/>
                  <w:divBdr>
                    <w:top w:val="none" w:sz="0" w:space="0" w:color="auto"/>
                    <w:left w:val="none" w:sz="0" w:space="0" w:color="auto"/>
                    <w:bottom w:val="none" w:sz="0" w:space="0" w:color="auto"/>
                    <w:right w:val="none" w:sz="0" w:space="0" w:color="auto"/>
                  </w:divBdr>
                </w:div>
              </w:divsChild>
            </w:div>
            <w:div w:id="417991281">
              <w:marLeft w:val="0"/>
              <w:marRight w:val="0"/>
              <w:marTop w:val="0"/>
              <w:marBottom w:val="0"/>
              <w:divBdr>
                <w:top w:val="none" w:sz="0" w:space="0" w:color="auto"/>
                <w:left w:val="none" w:sz="0" w:space="0" w:color="auto"/>
                <w:bottom w:val="none" w:sz="0" w:space="0" w:color="auto"/>
                <w:right w:val="none" w:sz="0" w:space="0" w:color="auto"/>
              </w:divBdr>
              <w:divsChild>
                <w:div w:id="1458992604">
                  <w:marLeft w:val="0"/>
                  <w:marRight w:val="0"/>
                  <w:marTop w:val="0"/>
                  <w:marBottom w:val="0"/>
                  <w:divBdr>
                    <w:top w:val="none" w:sz="0" w:space="0" w:color="auto"/>
                    <w:left w:val="none" w:sz="0" w:space="0" w:color="auto"/>
                    <w:bottom w:val="none" w:sz="0" w:space="0" w:color="auto"/>
                    <w:right w:val="none" w:sz="0" w:space="0" w:color="auto"/>
                  </w:divBdr>
                </w:div>
              </w:divsChild>
            </w:div>
            <w:div w:id="765879048">
              <w:marLeft w:val="0"/>
              <w:marRight w:val="0"/>
              <w:marTop w:val="0"/>
              <w:marBottom w:val="0"/>
              <w:divBdr>
                <w:top w:val="none" w:sz="0" w:space="0" w:color="auto"/>
                <w:left w:val="none" w:sz="0" w:space="0" w:color="auto"/>
                <w:bottom w:val="none" w:sz="0" w:space="0" w:color="auto"/>
                <w:right w:val="none" w:sz="0" w:space="0" w:color="auto"/>
              </w:divBdr>
              <w:divsChild>
                <w:div w:id="500197278">
                  <w:marLeft w:val="0"/>
                  <w:marRight w:val="0"/>
                  <w:marTop w:val="0"/>
                  <w:marBottom w:val="0"/>
                  <w:divBdr>
                    <w:top w:val="none" w:sz="0" w:space="0" w:color="auto"/>
                    <w:left w:val="none" w:sz="0" w:space="0" w:color="auto"/>
                    <w:bottom w:val="none" w:sz="0" w:space="0" w:color="auto"/>
                    <w:right w:val="none" w:sz="0" w:space="0" w:color="auto"/>
                  </w:divBdr>
                </w:div>
              </w:divsChild>
            </w:div>
            <w:div w:id="2127651493">
              <w:marLeft w:val="0"/>
              <w:marRight w:val="0"/>
              <w:marTop w:val="0"/>
              <w:marBottom w:val="0"/>
              <w:divBdr>
                <w:top w:val="none" w:sz="0" w:space="0" w:color="auto"/>
                <w:left w:val="none" w:sz="0" w:space="0" w:color="auto"/>
                <w:bottom w:val="none" w:sz="0" w:space="0" w:color="auto"/>
                <w:right w:val="none" w:sz="0" w:space="0" w:color="auto"/>
              </w:divBdr>
              <w:divsChild>
                <w:div w:id="14340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1081">
          <w:marLeft w:val="0"/>
          <w:marRight w:val="0"/>
          <w:marTop w:val="0"/>
          <w:marBottom w:val="0"/>
          <w:divBdr>
            <w:top w:val="none" w:sz="0" w:space="0" w:color="auto"/>
            <w:left w:val="none" w:sz="0" w:space="0" w:color="auto"/>
            <w:bottom w:val="none" w:sz="0" w:space="0" w:color="auto"/>
            <w:right w:val="none" w:sz="0" w:space="0" w:color="auto"/>
          </w:divBdr>
        </w:div>
        <w:div w:id="110253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Taylor</dc:creator>
  <cp:keywords/>
  <dc:description/>
  <cp:lastModifiedBy>Callum Taylor</cp:lastModifiedBy>
  <cp:revision>23</cp:revision>
  <dcterms:created xsi:type="dcterms:W3CDTF">2020-02-17T11:03:00Z</dcterms:created>
  <dcterms:modified xsi:type="dcterms:W3CDTF">2022-12-12T15:33:00Z</dcterms:modified>
</cp:coreProperties>
</file>