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77" w:rsidRPr="00873D5F" w:rsidRDefault="003D6947">
      <w:pPr>
        <w:rPr>
          <w:rFonts w:ascii="Arial" w:hAnsi="Arial" w:cs="Arial"/>
          <w:b/>
          <w:sz w:val="28"/>
          <w:szCs w:val="28"/>
        </w:rPr>
      </w:pPr>
      <w:bookmarkStart w:id="0" w:name="_GoBack"/>
      <w:bookmarkEnd w:id="0"/>
      <w:r w:rsidRPr="00873D5F">
        <w:rPr>
          <w:rFonts w:ascii="Arial" w:hAnsi="Arial" w:cs="Arial"/>
          <w:b/>
          <w:sz w:val="28"/>
          <w:szCs w:val="28"/>
        </w:rPr>
        <w:t>Achieving robustness in the E&amp;A macro</w:t>
      </w:r>
      <w:r w:rsidR="003C0C22">
        <w:rPr>
          <w:rFonts w:ascii="Arial" w:hAnsi="Arial" w:cs="Arial"/>
          <w:b/>
          <w:sz w:val="28"/>
          <w:szCs w:val="28"/>
        </w:rPr>
        <w:t xml:space="preserve"> </w:t>
      </w:r>
      <w:r w:rsidRPr="00873D5F">
        <w:rPr>
          <w:rFonts w:ascii="Arial" w:hAnsi="Arial" w:cs="Arial"/>
          <w:b/>
          <w:sz w:val="28"/>
          <w:szCs w:val="28"/>
        </w:rPr>
        <w:t xml:space="preserve">evaluation: </w:t>
      </w:r>
      <w:r w:rsidR="00873D5F" w:rsidRPr="00873D5F">
        <w:rPr>
          <w:rFonts w:ascii="Arial" w:hAnsi="Arial" w:cs="Arial"/>
          <w:b/>
          <w:sz w:val="28"/>
          <w:szCs w:val="28"/>
        </w:rPr>
        <w:t xml:space="preserve"> </w:t>
      </w:r>
      <w:r w:rsidRPr="00873D5F">
        <w:rPr>
          <w:rFonts w:ascii="Arial" w:hAnsi="Arial" w:cs="Arial"/>
          <w:b/>
          <w:sz w:val="28"/>
          <w:szCs w:val="28"/>
        </w:rPr>
        <w:t>A Technical Note</w:t>
      </w:r>
    </w:p>
    <w:p w:rsidR="003D6947" w:rsidRPr="003C0C22" w:rsidRDefault="003D6947">
      <w:pPr>
        <w:rPr>
          <w:rFonts w:ascii="Arial" w:hAnsi="Arial" w:cs="Arial"/>
          <w:b/>
          <w:sz w:val="24"/>
          <w:szCs w:val="24"/>
        </w:rPr>
      </w:pPr>
      <w:r w:rsidRPr="003C0C22">
        <w:rPr>
          <w:rFonts w:ascii="Arial" w:hAnsi="Arial" w:cs="Arial"/>
          <w:b/>
          <w:sz w:val="24"/>
          <w:szCs w:val="24"/>
        </w:rPr>
        <w:t>Introduction</w:t>
      </w:r>
    </w:p>
    <w:p w:rsidR="005D49F7" w:rsidRDefault="00451B24" w:rsidP="00451B24">
      <w:pPr>
        <w:jc w:val="both"/>
        <w:rPr>
          <w:rFonts w:ascii="Arial" w:hAnsi="Arial" w:cs="Arial"/>
        </w:rPr>
      </w:pPr>
      <w:r>
        <w:rPr>
          <w:rFonts w:ascii="Arial" w:hAnsi="Arial" w:cs="Arial"/>
        </w:rPr>
        <w:t xml:space="preserve">In developing and piloting a methodology for the </w:t>
      </w:r>
      <w:r w:rsidR="00E36D33">
        <w:rPr>
          <w:rFonts w:ascii="Arial" w:hAnsi="Arial" w:cs="Arial"/>
        </w:rPr>
        <w:t xml:space="preserve">E&amp;A macro evaluation, </w:t>
      </w:r>
      <w:r>
        <w:rPr>
          <w:rFonts w:ascii="Arial" w:hAnsi="Arial" w:cs="Arial"/>
        </w:rPr>
        <w:t xml:space="preserve">we have identified a number of issues around </w:t>
      </w:r>
      <w:r w:rsidR="00E36D33">
        <w:rPr>
          <w:rFonts w:ascii="Arial" w:hAnsi="Arial" w:cs="Arial"/>
        </w:rPr>
        <w:t xml:space="preserve">achieving </w:t>
      </w:r>
      <w:r w:rsidR="00820BB7">
        <w:rPr>
          <w:rFonts w:ascii="Arial" w:hAnsi="Arial" w:cs="Arial"/>
        </w:rPr>
        <w:t xml:space="preserve">robustness in </w:t>
      </w:r>
      <w:r w:rsidR="00E36D33">
        <w:rPr>
          <w:rFonts w:ascii="Arial" w:hAnsi="Arial" w:cs="Arial"/>
        </w:rPr>
        <w:t>the evaluation research methodology</w:t>
      </w:r>
      <w:r w:rsidR="00820BB7">
        <w:rPr>
          <w:rFonts w:ascii="Arial" w:hAnsi="Arial" w:cs="Arial"/>
        </w:rPr>
        <w:t xml:space="preserve">. </w:t>
      </w:r>
      <w:r w:rsidR="00E36D33">
        <w:rPr>
          <w:rFonts w:ascii="Arial" w:hAnsi="Arial" w:cs="Arial"/>
        </w:rPr>
        <w:t xml:space="preserve">In this Note </w:t>
      </w:r>
      <w:r w:rsidR="003E08CE">
        <w:rPr>
          <w:rFonts w:ascii="Arial" w:hAnsi="Arial" w:cs="Arial"/>
        </w:rPr>
        <w:t xml:space="preserve">we </w:t>
      </w:r>
      <w:r>
        <w:rPr>
          <w:rFonts w:ascii="Arial" w:hAnsi="Arial" w:cs="Arial"/>
        </w:rPr>
        <w:t xml:space="preserve">pull these issues together around the following </w:t>
      </w:r>
      <w:r w:rsidR="005D49F7">
        <w:rPr>
          <w:rFonts w:ascii="Arial" w:hAnsi="Arial" w:cs="Arial"/>
        </w:rPr>
        <w:t>three robustness principles</w:t>
      </w:r>
      <w:r w:rsidR="00496D2E">
        <w:rPr>
          <w:rFonts w:ascii="Arial" w:hAnsi="Arial" w:cs="Arial"/>
        </w:rPr>
        <w:t xml:space="preserve"> and one cross cutting principle. The three robustness principles are</w:t>
      </w:r>
      <w:r w:rsidR="005D49F7">
        <w:rPr>
          <w:rFonts w:ascii="Arial" w:hAnsi="Arial" w:cs="Arial"/>
        </w:rPr>
        <w:t>:</w:t>
      </w:r>
    </w:p>
    <w:p w:rsidR="00820BB7" w:rsidRPr="00E44EEC" w:rsidRDefault="006808E6" w:rsidP="00A238C9">
      <w:pPr>
        <w:pStyle w:val="ListParagraph"/>
        <w:numPr>
          <w:ilvl w:val="0"/>
          <w:numId w:val="5"/>
        </w:numPr>
        <w:jc w:val="both"/>
        <w:rPr>
          <w:rFonts w:ascii="Arial" w:hAnsi="Arial" w:cs="Arial"/>
        </w:rPr>
      </w:pPr>
      <w:r w:rsidRPr="00E44EEC">
        <w:rPr>
          <w:rFonts w:ascii="Arial" w:hAnsi="Arial" w:cs="Arial"/>
        </w:rPr>
        <w:t xml:space="preserve">The first principle </w:t>
      </w:r>
      <w:r w:rsidR="00451B24">
        <w:rPr>
          <w:rFonts w:ascii="Arial" w:hAnsi="Arial" w:cs="Arial"/>
        </w:rPr>
        <w:t>of</w:t>
      </w:r>
      <w:r w:rsidRPr="00E44EEC">
        <w:rPr>
          <w:rFonts w:ascii="Arial" w:hAnsi="Arial" w:cs="Arial"/>
        </w:rPr>
        <w:t xml:space="preserve"> </w:t>
      </w:r>
      <w:r w:rsidRPr="00E44EEC">
        <w:rPr>
          <w:rFonts w:ascii="Arial" w:hAnsi="Arial" w:cs="Arial"/>
          <w:b/>
        </w:rPr>
        <w:t>reliability</w:t>
      </w:r>
      <w:r w:rsidRPr="00E44EEC">
        <w:rPr>
          <w:rFonts w:ascii="Arial" w:hAnsi="Arial" w:cs="Arial"/>
        </w:rPr>
        <w:t xml:space="preserve"> </w:t>
      </w:r>
      <w:r w:rsidR="00451B24">
        <w:rPr>
          <w:rFonts w:ascii="Arial" w:hAnsi="Arial" w:cs="Arial"/>
        </w:rPr>
        <w:t>ensures</w:t>
      </w:r>
      <w:r w:rsidRPr="00E44EEC">
        <w:rPr>
          <w:rFonts w:ascii="Arial" w:hAnsi="Arial" w:cs="Arial"/>
        </w:rPr>
        <w:t xml:space="preserve"> </w:t>
      </w:r>
      <w:r w:rsidR="00E44EEC">
        <w:rPr>
          <w:rFonts w:ascii="Arial" w:hAnsi="Arial" w:cs="Arial"/>
        </w:rPr>
        <w:t xml:space="preserve">that </w:t>
      </w:r>
      <w:r w:rsidRPr="00E44EEC">
        <w:rPr>
          <w:rFonts w:ascii="Arial" w:hAnsi="Arial" w:cs="Arial"/>
        </w:rPr>
        <w:t>a result achieved with the chosen research method can be repeated by any given researcher.</w:t>
      </w:r>
      <w:r w:rsidR="00E44EEC" w:rsidRPr="00E44EEC">
        <w:rPr>
          <w:rFonts w:ascii="Arial" w:hAnsi="Arial" w:cs="Arial"/>
        </w:rPr>
        <w:t xml:space="preserve"> Reliability builds confidence in the repeatability of a</w:t>
      </w:r>
      <w:r w:rsidR="00E44EEC">
        <w:rPr>
          <w:rFonts w:ascii="Arial" w:hAnsi="Arial" w:cs="Arial"/>
        </w:rPr>
        <w:t xml:space="preserve"> study’s</w:t>
      </w:r>
      <w:r w:rsidR="00E44EEC" w:rsidRPr="00E44EEC">
        <w:rPr>
          <w:rFonts w:ascii="Arial" w:hAnsi="Arial" w:cs="Arial"/>
        </w:rPr>
        <w:t xml:space="preserve"> given rese</w:t>
      </w:r>
      <w:r w:rsidR="00451B24">
        <w:rPr>
          <w:rFonts w:ascii="Arial" w:hAnsi="Arial" w:cs="Arial"/>
        </w:rPr>
        <w:t>arch method;</w:t>
      </w:r>
    </w:p>
    <w:p w:rsidR="005D49F7" w:rsidRPr="00E44EEC" w:rsidRDefault="006808E6" w:rsidP="00A238C9">
      <w:pPr>
        <w:pStyle w:val="ListParagraph"/>
        <w:numPr>
          <w:ilvl w:val="0"/>
          <w:numId w:val="5"/>
        </w:numPr>
        <w:jc w:val="both"/>
        <w:rPr>
          <w:rFonts w:ascii="Arial" w:hAnsi="Arial" w:cs="Arial"/>
        </w:rPr>
      </w:pPr>
      <w:r w:rsidRPr="00E44EEC">
        <w:rPr>
          <w:rFonts w:ascii="Arial" w:hAnsi="Arial" w:cs="Arial"/>
        </w:rPr>
        <w:t>The second principle</w:t>
      </w:r>
      <w:r w:rsidR="008D4F24" w:rsidRPr="00E44EEC">
        <w:rPr>
          <w:rFonts w:ascii="Arial" w:hAnsi="Arial" w:cs="Arial"/>
        </w:rPr>
        <w:t xml:space="preserve"> of </w:t>
      </w:r>
      <w:r w:rsidR="008D4F24" w:rsidRPr="00E44EEC">
        <w:rPr>
          <w:rFonts w:ascii="Arial" w:hAnsi="Arial" w:cs="Arial"/>
          <w:b/>
        </w:rPr>
        <w:t>internal</w:t>
      </w:r>
      <w:r w:rsidRPr="00E44EEC">
        <w:rPr>
          <w:rFonts w:ascii="Arial" w:hAnsi="Arial" w:cs="Arial"/>
          <w:b/>
        </w:rPr>
        <w:t xml:space="preserve"> validity</w:t>
      </w:r>
      <w:r w:rsidRPr="00E44EEC">
        <w:rPr>
          <w:rFonts w:ascii="Arial" w:hAnsi="Arial" w:cs="Arial"/>
        </w:rPr>
        <w:t xml:space="preserve"> </w:t>
      </w:r>
      <w:r w:rsidR="008D4F24" w:rsidRPr="00E44EEC">
        <w:rPr>
          <w:rFonts w:ascii="Arial" w:hAnsi="Arial" w:cs="Arial"/>
        </w:rPr>
        <w:t xml:space="preserve">is applied to studies that attempt to establish a causal relationship. It allows us to be confident that a changing project outcome can be attributed to a given intervention.  </w:t>
      </w:r>
      <w:r w:rsidR="0086108D" w:rsidRPr="00E44EEC">
        <w:rPr>
          <w:rFonts w:ascii="Arial" w:hAnsi="Arial" w:cs="Arial"/>
        </w:rPr>
        <w:t>Internal validity builds confidence in the cause and</w:t>
      </w:r>
      <w:r w:rsidR="00451B24">
        <w:rPr>
          <w:rFonts w:ascii="Arial" w:hAnsi="Arial" w:cs="Arial"/>
        </w:rPr>
        <w:t xml:space="preserve"> effect relationship </w:t>
      </w:r>
      <w:r w:rsidR="003E08CE">
        <w:rPr>
          <w:rFonts w:ascii="Arial" w:hAnsi="Arial" w:cs="Arial"/>
        </w:rPr>
        <w:t>with</w:t>
      </w:r>
      <w:r w:rsidR="00451B24">
        <w:rPr>
          <w:rFonts w:ascii="Arial" w:hAnsi="Arial" w:cs="Arial"/>
        </w:rPr>
        <w:t>in a study;</w:t>
      </w:r>
    </w:p>
    <w:p w:rsidR="006808E6" w:rsidRPr="00E44EEC" w:rsidRDefault="005D49F7" w:rsidP="00A238C9">
      <w:pPr>
        <w:pStyle w:val="ListParagraph"/>
        <w:numPr>
          <w:ilvl w:val="0"/>
          <w:numId w:val="5"/>
        </w:numPr>
        <w:jc w:val="both"/>
        <w:rPr>
          <w:rFonts w:ascii="Arial" w:hAnsi="Arial" w:cs="Arial"/>
          <w:b/>
        </w:rPr>
      </w:pPr>
      <w:r w:rsidRPr="00E44EEC">
        <w:rPr>
          <w:rFonts w:ascii="Arial" w:hAnsi="Arial" w:cs="Arial"/>
        </w:rPr>
        <w:t xml:space="preserve">The third principle of </w:t>
      </w:r>
      <w:r w:rsidR="0086108D" w:rsidRPr="00E44EEC">
        <w:rPr>
          <w:rFonts w:ascii="Arial" w:hAnsi="Arial" w:cs="Arial"/>
          <w:b/>
        </w:rPr>
        <w:t>external validity</w:t>
      </w:r>
      <w:r w:rsidR="0086108D" w:rsidRPr="00E44EEC">
        <w:rPr>
          <w:rFonts w:ascii="Arial" w:hAnsi="Arial" w:cs="Arial"/>
        </w:rPr>
        <w:t xml:space="preserve"> increases our con</w:t>
      </w:r>
      <w:r w:rsidR="00451B24">
        <w:rPr>
          <w:rFonts w:ascii="Arial" w:hAnsi="Arial" w:cs="Arial"/>
        </w:rPr>
        <w:t>fidence that we can generalise</w:t>
      </w:r>
      <w:r w:rsidR="0086108D" w:rsidRPr="00E44EEC">
        <w:rPr>
          <w:rFonts w:ascii="Arial" w:hAnsi="Arial" w:cs="Arial"/>
        </w:rPr>
        <w:t xml:space="preserve"> results beyond the immediate study population</w:t>
      </w:r>
      <w:r w:rsidR="00451B24">
        <w:rPr>
          <w:rFonts w:ascii="Arial" w:hAnsi="Arial" w:cs="Arial"/>
        </w:rPr>
        <w:t>, thus building ‘</w:t>
      </w:r>
      <w:r w:rsidR="00E44EEC" w:rsidRPr="00E44EEC">
        <w:rPr>
          <w:rFonts w:ascii="Arial" w:hAnsi="Arial" w:cs="Arial"/>
        </w:rPr>
        <w:t>confidence of inference</w:t>
      </w:r>
      <w:r w:rsidR="00451B24">
        <w:rPr>
          <w:rFonts w:ascii="Arial" w:hAnsi="Arial" w:cs="Arial"/>
        </w:rPr>
        <w:t>’</w:t>
      </w:r>
      <w:r w:rsidR="00E44EEC" w:rsidRPr="00E44EEC">
        <w:rPr>
          <w:rFonts w:ascii="Arial" w:hAnsi="Arial" w:cs="Arial"/>
        </w:rPr>
        <w:t xml:space="preserve"> from th</w:t>
      </w:r>
      <w:r w:rsidR="00E44EEC">
        <w:rPr>
          <w:rFonts w:ascii="Arial" w:hAnsi="Arial" w:cs="Arial"/>
        </w:rPr>
        <w:t>at</w:t>
      </w:r>
      <w:r w:rsidR="00E44EEC" w:rsidRPr="00E44EEC">
        <w:rPr>
          <w:rFonts w:ascii="Arial" w:hAnsi="Arial" w:cs="Arial"/>
        </w:rPr>
        <w:t xml:space="preserve"> study.</w:t>
      </w:r>
    </w:p>
    <w:p w:rsidR="00496D2E" w:rsidRDefault="00496D2E" w:rsidP="002C4E75">
      <w:pPr>
        <w:jc w:val="both"/>
        <w:rPr>
          <w:rFonts w:ascii="Arial" w:hAnsi="Arial" w:cs="Arial"/>
        </w:rPr>
      </w:pPr>
      <w:r>
        <w:rPr>
          <w:rFonts w:ascii="Arial" w:hAnsi="Arial" w:cs="Arial"/>
        </w:rPr>
        <w:t xml:space="preserve">Cross cutting these three principles is a fourth principle of </w:t>
      </w:r>
      <w:r w:rsidRPr="003748A5">
        <w:rPr>
          <w:rFonts w:ascii="Arial" w:hAnsi="Arial" w:cs="Arial"/>
          <w:b/>
        </w:rPr>
        <w:t>transparency</w:t>
      </w:r>
      <w:r>
        <w:rPr>
          <w:rFonts w:ascii="Arial" w:hAnsi="Arial" w:cs="Arial"/>
        </w:rPr>
        <w:t>.</w:t>
      </w:r>
      <w:r w:rsidR="003748A5">
        <w:rPr>
          <w:rFonts w:ascii="Arial" w:hAnsi="Arial" w:cs="Arial"/>
        </w:rPr>
        <w:t xml:space="preserve"> This requires that the application of these robustness principles through research protocols is open to external scrutiny by third parties, enabling challenge and verification. </w:t>
      </w:r>
    </w:p>
    <w:p w:rsidR="00DE6874" w:rsidRDefault="0086108D" w:rsidP="002C4E75">
      <w:pPr>
        <w:jc w:val="both"/>
        <w:rPr>
          <w:rFonts w:ascii="Arial" w:hAnsi="Arial" w:cs="Arial"/>
        </w:rPr>
      </w:pPr>
      <w:r>
        <w:rPr>
          <w:rFonts w:ascii="Arial" w:hAnsi="Arial" w:cs="Arial"/>
        </w:rPr>
        <w:t xml:space="preserve">Applying these principles in practice is strongly influenced by the type of research methodology employed. </w:t>
      </w:r>
      <w:r w:rsidR="00451B24">
        <w:rPr>
          <w:rFonts w:ascii="Arial" w:hAnsi="Arial" w:cs="Arial"/>
        </w:rPr>
        <w:t>Standard e</w:t>
      </w:r>
      <w:r>
        <w:rPr>
          <w:rFonts w:ascii="Arial" w:hAnsi="Arial" w:cs="Arial"/>
        </w:rPr>
        <w:t xml:space="preserve">xperimental, </w:t>
      </w:r>
      <w:r w:rsidR="005D49F7">
        <w:rPr>
          <w:rFonts w:ascii="Arial" w:hAnsi="Arial" w:cs="Arial"/>
        </w:rPr>
        <w:t>empiricist</w:t>
      </w:r>
      <w:r>
        <w:rPr>
          <w:rFonts w:ascii="Arial" w:hAnsi="Arial" w:cs="Arial"/>
        </w:rPr>
        <w:t xml:space="preserve"> research </w:t>
      </w:r>
      <w:r w:rsidR="00451B24">
        <w:rPr>
          <w:rFonts w:ascii="Arial" w:hAnsi="Arial" w:cs="Arial"/>
        </w:rPr>
        <w:t>bring with it a</w:t>
      </w:r>
      <w:r>
        <w:rPr>
          <w:rFonts w:ascii="Arial" w:hAnsi="Arial" w:cs="Arial"/>
        </w:rPr>
        <w:t xml:space="preserve"> clear set of procedures for increasing the reliability and </w:t>
      </w:r>
      <w:r w:rsidR="002C4E75">
        <w:rPr>
          <w:rFonts w:ascii="Arial" w:hAnsi="Arial" w:cs="Arial"/>
        </w:rPr>
        <w:t xml:space="preserve">(internal and external) </w:t>
      </w:r>
      <w:r>
        <w:rPr>
          <w:rFonts w:ascii="Arial" w:hAnsi="Arial" w:cs="Arial"/>
        </w:rPr>
        <w:t xml:space="preserve">validity of </w:t>
      </w:r>
      <w:r w:rsidR="00451B24">
        <w:rPr>
          <w:rFonts w:ascii="Arial" w:hAnsi="Arial" w:cs="Arial"/>
        </w:rPr>
        <w:t>study</w:t>
      </w:r>
      <w:r>
        <w:rPr>
          <w:rFonts w:ascii="Arial" w:hAnsi="Arial" w:cs="Arial"/>
        </w:rPr>
        <w:t xml:space="preserve">. </w:t>
      </w:r>
      <w:r w:rsidR="00CB1F50">
        <w:rPr>
          <w:rFonts w:ascii="Arial" w:hAnsi="Arial" w:cs="Arial"/>
        </w:rPr>
        <w:t xml:space="preserve">We </w:t>
      </w:r>
      <w:r>
        <w:rPr>
          <w:rFonts w:ascii="Arial" w:hAnsi="Arial" w:cs="Arial"/>
        </w:rPr>
        <w:t xml:space="preserve">have adapted </w:t>
      </w:r>
      <w:r w:rsidR="00CB1F50">
        <w:rPr>
          <w:rFonts w:ascii="Arial" w:hAnsi="Arial" w:cs="Arial"/>
        </w:rPr>
        <w:t xml:space="preserve">these robustness principles to the </w:t>
      </w:r>
      <w:r w:rsidR="002C4E75">
        <w:rPr>
          <w:rFonts w:ascii="Arial" w:hAnsi="Arial" w:cs="Arial"/>
        </w:rPr>
        <w:t xml:space="preserve">application of our </w:t>
      </w:r>
      <w:r w:rsidR="00CB1F50">
        <w:rPr>
          <w:rFonts w:ascii="Arial" w:hAnsi="Arial" w:cs="Arial"/>
        </w:rPr>
        <w:t xml:space="preserve">chosen </w:t>
      </w:r>
      <w:r>
        <w:rPr>
          <w:rFonts w:ascii="Arial" w:hAnsi="Arial" w:cs="Arial"/>
        </w:rPr>
        <w:t xml:space="preserve">realist </w:t>
      </w:r>
      <w:r w:rsidR="0009400F">
        <w:rPr>
          <w:rFonts w:ascii="Arial" w:hAnsi="Arial" w:cs="Arial"/>
        </w:rPr>
        <w:t>synthesis</w:t>
      </w:r>
      <w:r w:rsidR="0009400F" w:rsidRPr="0046640C">
        <w:rPr>
          <w:rFonts w:ascii="Arial" w:hAnsi="Arial" w:cs="Arial"/>
          <w:vertAlign w:val="superscript"/>
        </w:rPr>
        <w:footnoteReference w:id="1"/>
      </w:r>
      <w:r w:rsidR="0009400F">
        <w:rPr>
          <w:rFonts w:ascii="Arial" w:hAnsi="Arial" w:cs="Arial"/>
        </w:rPr>
        <w:t xml:space="preserve"> </w:t>
      </w:r>
      <w:r w:rsidR="00CB1F50">
        <w:rPr>
          <w:rFonts w:ascii="Arial" w:hAnsi="Arial" w:cs="Arial"/>
        </w:rPr>
        <w:t xml:space="preserve">research </w:t>
      </w:r>
      <w:r w:rsidR="0009400F">
        <w:rPr>
          <w:rFonts w:ascii="Arial" w:hAnsi="Arial" w:cs="Arial"/>
        </w:rPr>
        <w:t>approach</w:t>
      </w:r>
      <w:r w:rsidR="00CB1F50">
        <w:rPr>
          <w:rFonts w:ascii="Arial" w:hAnsi="Arial" w:cs="Arial"/>
        </w:rPr>
        <w:t xml:space="preserve"> for the macro</w:t>
      </w:r>
      <w:r w:rsidR="00E36D33">
        <w:rPr>
          <w:rFonts w:ascii="Arial" w:hAnsi="Arial" w:cs="Arial"/>
        </w:rPr>
        <w:t xml:space="preserve"> </w:t>
      </w:r>
      <w:r w:rsidR="00CB1F50">
        <w:rPr>
          <w:rFonts w:ascii="Arial" w:hAnsi="Arial" w:cs="Arial"/>
        </w:rPr>
        <w:t>evaluation</w:t>
      </w:r>
      <w:r w:rsidR="0009400F">
        <w:rPr>
          <w:rFonts w:ascii="Arial" w:hAnsi="Arial" w:cs="Arial"/>
        </w:rPr>
        <w:t xml:space="preserve"> (see Figure 1)</w:t>
      </w:r>
      <w:r w:rsidR="00CB1F50">
        <w:rPr>
          <w:rFonts w:ascii="Arial" w:hAnsi="Arial" w:cs="Arial"/>
        </w:rPr>
        <w:t>.</w:t>
      </w:r>
      <w:r w:rsidR="00CB1F50">
        <w:rPr>
          <w:rStyle w:val="FootnoteReference"/>
          <w:rFonts w:ascii="Arial" w:hAnsi="Arial" w:cs="Arial"/>
        </w:rPr>
        <w:footnoteReference w:id="2"/>
      </w:r>
      <w:r w:rsidR="00CB1F50">
        <w:rPr>
          <w:rFonts w:ascii="Arial" w:hAnsi="Arial" w:cs="Arial"/>
        </w:rPr>
        <w:t xml:space="preserve"> </w:t>
      </w:r>
      <w:r w:rsidR="00DE6874">
        <w:rPr>
          <w:rFonts w:ascii="Arial" w:hAnsi="Arial" w:cs="Arial"/>
        </w:rPr>
        <w:t xml:space="preserve">Rather than seeking universal truths based on inflexible methods, a realist synthesis seeks to negotiate the complexities of programme interventions by </w:t>
      </w:r>
      <w:r w:rsidR="00DE6874" w:rsidRPr="00AA454D">
        <w:rPr>
          <w:rFonts w:ascii="Arial" w:hAnsi="Arial" w:cs="Arial"/>
        </w:rPr>
        <w:t>identify</w:t>
      </w:r>
      <w:r w:rsidR="00DE6874">
        <w:rPr>
          <w:rFonts w:ascii="Arial" w:hAnsi="Arial" w:cs="Arial"/>
        </w:rPr>
        <w:t>ing</w:t>
      </w:r>
      <w:r w:rsidR="00DE6874" w:rsidRPr="00AA454D">
        <w:rPr>
          <w:rFonts w:ascii="Arial" w:hAnsi="Arial" w:cs="Arial"/>
        </w:rPr>
        <w:t xml:space="preserve"> underlyi</w:t>
      </w:r>
      <w:r w:rsidR="00DE6874">
        <w:rPr>
          <w:rFonts w:ascii="Arial" w:hAnsi="Arial" w:cs="Arial"/>
        </w:rPr>
        <w:t>ng causal mechanisms and exploring</w:t>
      </w:r>
      <w:r w:rsidR="00DE6874" w:rsidRPr="00AA454D">
        <w:rPr>
          <w:rFonts w:ascii="Arial" w:hAnsi="Arial" w:cs="Arial"/>
        </w:rPr>
        <w:t xml:space="preserve"> how they work in particular contexts and settings.</w:t>
      </w:r>
      <w:r w:rsidR="00DE6874">
        <w:rPr>
          <w:rStyle w:val="FootnoteReference"/>
          <w:rFonts w:ascii="DGEIJD+Arial" w:hAnsi="DGEIJD+Arial" w:cs="DGEIJD+Arial"/>
          <w:color w:val="000000"/>
        </w:rPr>
        <w:footnoteReference w:id="3"/>
      </w:r>
    </w:p>
    <w:p w:rsidR="006808E6" w:rsidRDefault="00E6360E" w:rsidP="002C4E75">
      <w:pPr>
        <w:jc w:val="both"/>
        <w:rPr>
          <w:rFonts w:ascii="Arial" w:hAnsi="Arial" w:cs="Arial"/>
        </w:rPr>
      </w:pPr>
      <w:r>
        <w:rPr>
          <w:rFonts w:ascii="Arial" w:hAnsi="Arial" w:cs="Arial"/>
        </w:rPr>
        <w:t>Our</w:t>
      </w:r>
      <w:r w:rsidRPr="0046640C">
        <w:rPr>
          <w:rFonts w:ascii="Arial" w:hAnsi="Arial" w:cs="Arial"/>
        </w:rPr>
        <w:t xml:space="preserve"> </w:t>
      </w:r>
      <w:r w:rsidR="0046640C" w:rsidRPr="0046640C">
        <w:rPr>
          <w:rFonts w:ascii="Arial" w:hAnsi="Arial" w:cs="Arial"/>
        </w:rPr>
        <w:t xml:space="preserve">approach </w:t>
      </w:r>
      <w:r w:rsidR="002C4E75">
        <w:rPr>
          <w:rFonts w:ascii="Arial" w:hAnsi="Arial" w:cs="Arial"/>
        </w:rPr>
        <w:t xml:space="preserve">sequences a </w:t>
      </w:r>
      <w:r w:rsidR="00CB6BAB">
        <w:rPr>
          <w:rFonts w:ascii="Arial" w:hAnsi="Arial" w:cs="Arial"/>
        </w:rPr>
        <w:t xml:space="preserve">pattern-finding </w:t>
      </w:r>
      <w:r w:rsidR="002C4E75" w:rsidRPr="00CB6BAB">
        <w:rPr>
          <w:rFonts w:ascii="Arial" w:hAnsi="Arial" w:cs="Arial"/>
          <w:b/>
        </w:rPr>
        <w:t>QCA method</w:t>
      </w:r>
      <w:r w:rsidR="002C4E75">
        <w:rPr>
          <w:rFonts w:ascii="Arial" w:hAnsi="Arial" w:cs="Arial"/>
        </w:rPr>
        <w:t xml:space="preserve"> that identifies significant </w:t>
      </w:r>
      <w:r w:rsidR="002C7272">
        <w:rPr>
          <w:rFonts w:ascii="Arial" w:hAnsi="Arial" w:cs="Arial"/>
        </w:rPr>
        <w:t>‘</w:t>
      </w:r>
      <w:r w:rsidR="002C4E75">
        <w:rPr>
          <w:rFonts w:ascii="Arial" w:hAnsi="Arial" w:cs="Arial"/>
        </w:rPr>
        <w:t>causal</w:t>
      </w:r>
      <w:r w:rsidR="002C7272">
        <w:rPr>
          <w:rFonts w:ascii="Arial" w:hAnsi="Arial" w:cs="Arial"/>
        </w:rPr>
        <w:t xml:space="preserve"> </w:t>
      </w:r>
      <w:r w:rsidR="002C4E75">
        <w:rPr>
          <w:rFonts w:ascii="Arial" w:hAnsi="Arial" w:cs="Arial"/>
        </w:rPr>
        <w:t>configurations</w:t>
      </w:r>
      <w:r w:rsidR="00BC1DAE">
        <w:rPr>
          <w:rFonts w:ascii="Arial" w:hAnsi="Arial" w:cs="Arial"/>
        </w:rPr>
        <w:t>’</w:t>
      </w:r>
      <w:r w:rsidR="002C4E75">
        <w:rPr>
          <w:rFonts w:ascii="Arial" w:hAnsi="Arial" w:cs="Arial"/>
        </w:rPr>
        <w:t xml:space="preserve"> </w:t>
      </w:r>
      <w:r>
        <w:rPr>
          <w:rFonts w:ascii="Arial" w:hAnsi="Arial" w:cs="Arial"/>
        </w:rPr>
        <w:t xml:space="preserve">of </w:t>
      </w:r>
      <w:r w:rsidR="002C4E75">
        <w:rPr>
          <w:rFonts w:ascii="Arial" w:hAnsi="Arial" w:cs="Arial"/>
        </w:rPr>
        <w:t>factors (or conditions) that are associated with a given project outcome,</w:t>
      </w:r>
      <w:r w:rsidR="00CB6BAB">
        <w:rPr>
          <w:rFonts w:ascii="Arial" w:hAnsi="Arial" w:cs="Arial"/>
        </w:rPr>
        <w:t xml:space="preserve"> with an interpretive </w:t>
      </w:r>
      <w:r w:rsidR="002C4E75" w:rsidRPr="00CB6BAB">
        <w:rPr>
          <w:rFonts w:ascii="Arial" w:hAnsi="Arial" w:cs="Arial"/>
          <w:b/>
        </w:rPr>
        <w:t xml:space="preserve">narrative analysis </w:t>
      </w:r>
      <w:r w:rsidR="00CB6BAB" w:rsidRPr="00CB6BAB">
        <w:rPr>
          <w:rFonts w:ascii="Arial" w:hAnsi="Arial" w:cs="Arial"/>
          <w:b/>
        </w:rPr>
        <w:t>method</w:t>
      </w:r>
      <w:r w:rsidR="00CB6BAB">
        <w:rPr>
          <w:rFonts w:ascii="Arial" w:hAnsi="Arial" w:cs="Arial"/>
        </w:rPr>
        <w:t xml:space="preserve"> that </w:t>
      </w:r>
      <w:r w:rsidR="002C4E75">
        <w:rPr>
          <w:rFonts w:ascii="Arial" w:hAnsi="Arial" w:cs="Arial"/>
        </w:rPr>
        <w:t>examines these</w:t>
      </w:r>
      <w:r w:rsidR="0046640C" w:rsidRPr="0046640C">
        <w:rPr>
          <w:rFonts w:ascii="Arial" w:hAnsi="Arial" w:cs="Arial"/>
        </w:rPr>
        <w:t xml:space="preserve"> </w:t>
      </w:r>
      <w:r w:rsidR="00BC1DAE">
        <w:rPr>
          <w:rFonts w:ascii="Arial" w:hAnsi="Arial" w:cs="Arial"/>
        </w:rPr>
        <w:t>causal configurations</w:t>
      </w:r>
      <w:r w:rsidR="0046640C" w:rsidRPr="0046640C">
        <w:rPr>
          <w:rFonts w:ascii="Arial" w:hAnsi="Arial" w:cs="Arial"/>
        </w:rPr>
        <w:t xml:space="preserve"> </w:t>
      </w:r>
      <w:r w:rsidR="002C4E75">
        <w:rPr>
          <w:rFonts w:ascii="Arial" w:hAnsi="Arial" w:cs="Arial"/>
        </w:rPr>
        <w:t xml:space="preserve">in greater depth </w:t>
      </w:r>
      <w:r w:rsidR="0046640C" w:rsidRPr="0046640C">
        <w:rPr>
          <w:rFonts w:ascii="Arial" w:hAnsi="Arial" w:cs="Arial"/>
        </w:rPr>
        <w:t>and explore</w:t>
      </w:r>
      <w:r w:rsidR="002C4E75">
        <w:rPr>
          <w:rFonts w:ascii="Arial" w:hAnsi="Arial" w:cs="Arial"/>
        </w:rPr>
        <w:t>s</w:t>
      </w:r>
      <w:r w:rsidR="0046640C" w:rsidRPr="0046640C">
        <w:rPr>
          <w:rFonts w:ascii="Arial" w:hAnsi="Arial" w:cs="Arial"/>
        </w:rPr>
        <w:t xml:space="preserve"> how they work </w:t>
      </w:r>
      <w:r w:rsidR="009A37B5">
        <w:rPr>
          <w:rFonts w:ascii="Arial" w:hAnsi="Arial" w:cs="Arial"/>
        </w:rPr>
        <w:t xml:space="preserve">in different contexts </w:t>
      </w:r>
      <w:r w:rsidR="002C4E75">
        <w:rPr>
          <w:rFonts w:ascii="Arial" w:hAnsi="Arial" w:cs="Arial"/>
        </w:rPr>
        <w:t xml:space="preserve">and </w:t>
      </w:r>
      <w:r w:rsidR="0046640C" w:rsidRPr="0046640C">
        <w:rPr>
          <w:rFonts w:ascii="Arial" w:hAnsi="Arial" w:cs="Arial"/>
        </w:rPr>
        <w:t xml:space="preserve">under what conditions. </w:t>
      </w:r>
    </w:p>
    <w:p w:rsidR="00E96CC9" w:rsidRPr="008A77E4" w:rsidRDefault="00E96CC9" w:rsidP="00E96CC9">
      <w:pPr>
        <w:pStyle w:val="Caption"/>
      </w:pPr>
      <w:bookmarkStart w:id="1" w:name="_Toc414399911"/>
      <w:r w:rsidRPr="008A77E4">
        <w:lastRenderedPageBreak/>
        <w:t xml:space="preserve">Figure </w:t>
      </w:r>
      <w:r>
        <w:t>1</w:t>
      </w:r>
      <w:r w:rsidRPr="008A77E4">
        <w:t xml:space="preserve">: </w:t>
      </w:r>
      <w:r>
        <w:t>Macro evaluation components and m</w:t>
      </w:r>
      <w:r w:rsidRPr="008A77E4">
        <w:t>ethods</w:t>
      </w:r>
      <w:bookmarkEnd w:id="1"/>
    </w:p>
    <w:p w:rsidR="00E96CC9" w:rsidRPr="008A77E4" w:rsidRDefault="00162DB7" w:rsidP="00E96CC9">
      <w:pPr>
        <w:pStyle w:val="Caption"/>
      </w:pPr>
      <w:r w:rsidRPr="00162DB7">
        <w:rPr>
          <w:noProof/>
          <w:lang w:eastAsia="en-GB"/>
        </w:rPr>
        <w:drawing>
          <wp:inline distT="0" distB="0" distL="0" distR="0">
            <wp:extent cx="4778862" cy="2845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0705" cy="2846107"/>
                    </a:xfrm>
                    <a:prstGeom prst="rect">
                      <a:avLst/>
                    </a:prstGeom>
                    <a:noFill/>
                  </pic:spPr>
                </pic:pic>
              </a:graphicData>
            </a:graphic>
          </wp:inline>
        </w:drawing>
      </w:r>
    </w:p>
    <w:p w:rsidR="00CB1F50" w:rsidRDefault="00CB1F50">
      <w:pPr>
        <w:rPr>
          <w:rFonts w:ascii="Arial" w:hAnsi="Arial" w:cs="Arial"/>
        </w:rPr>
      </w:pPr>
    </w:p>
    <w:p w:rsidR="00916DF1" w:rsidRPr="003C0C22" w:rsidRDefault="009242DB">
      <w:pPr>
        <w:rPr>
          <w:rFonts w:ascii="Arial" w:hAnsi="Arial" w:cs="Arial"/>
          <w:sz w:val="24"/>
          <w:szCs w:val="24"/>
        </w:rPr>
      </w:pPr>
      <w:r w:rsidRPr="003C0C22">
        <w:rPr>
          <w:rFonts w:ascii="Arial" w:hAnsi="Arial" w:cs="Arial"/>
          <w:b/>
          <w:sz w:val="24"/>
          <w:szCs w:val="24"/>
        </w:rPr>
        <w:t>Reliability</w:t>
      </w:r>
      <w:r w:rsidR="00CF6EE4" w:rsidRPr="003C0C22">
        <w:rPr>
          <w:rFonts w:ascii="Arial" w:hAnsi="Arial" w:cs="Arial"/>
          <w:b/>
          <w:sz w:val="24"/>
          <w:szCs w:val="24"/>
        </w:rPr>
        <w:t>: E</w:t>
      </w:r>
      <w:r w:rsidR="00792547" w:rsidRPr="003C0C22">
        <w:rPr>
          <w:rFonts w:ascii="Arial" w:hAnsi="Arial" w:cs="Arial"/>
          <w:b/>
          <w:sz w:val="24"/>
          <w:szCs w:val="24"/>
        </w:rPr>
        <w:t xml:space="preserve">nsuring the </w:t>
      </w:r>
      <w:r w:rsidR="00CD0888" w:rsidRPr="003C0C22">
        <w:rPr>
          <w:rFonts w:ascii="Arial" w:hAnsi="Arial" w:cs="Arial"/>
          <w:b/>
          <w:sz w:val="24"/>
          <w:szCs w:val="24"/>
        </w:rPr>
        <w:t xml:space="preserve">repeatability/ </w:t>
      </w:r>
      <w:r w:rsidR="00792547" w:rsidRPr="003C0C22">
        <w:rPr>
          <w:rFonts w:ascii="Arial" w:hAnsi="Arial" w:cs="Arial"/>
          <w:b/>
          <w:sz w:val="24"/>
          <w:szCs w:val="24"/>
        </w:rPr>
        <w:t>replicability of findings</w:t>
      </w:r>
    </w:p>
    <w:p w:rsidR="00820BB7" w:rsidRDefault="00820BB7" w:rsidP="003C344E">
      <w:pPr>
        <w:jc w:val="both"/>
        <w:rPr>
          <w:rFonts w:ascii="Arial" w:hAnsi="Arial" w:cs="Arial"/>
        </w:rPr>
      </w:pPr>
      <w:r>
        <w:rPr>
          <w:rFonts w:ascii="Arial" w:hAnsi="Arial" w:cs="Arial"/>
        </w:rPr>
        <w:t>The first robustness principle</w:t>
      </w:r>
      <w:r w:rsidR="0046640C">
        <w:rPr>
          <w:rFonts w:ascii="Arial" w:hAnsi="Arial" w:cs="Arial"/>
        </w:rPr>
        <w:t xml:space="preserve"> of reliability ensures that the findings generated through</w:t>
      </w:r>
      <w:r w:rsidR="00D414C6">
        <w:rPr>
          <w:rFonts w:ascii="Arial" w:hAnsi="Arial" w:cs="Arial"/>
        </w:rPr>
        <w:t xml:space="preserve"> the chosen research method</w:t>
      </w:r>
      <w:r w:rsidR="0046640C">
        <w:rPr>
          <w:rFonts w:ascii="Arial" w:hAnsi="Arial" w:cs="Arial"/>
        </w:rPr>
        <w:t xml:space="preserve"> are repeatable over time, across projects and across researchers.</w:t>
      </w:r>
      <w:r w:rsidR="00660C77">
        <w:rPr>
          <w:rFonts w:ascii="Arial" w:hAnsi="Arial" w:cs="Arial"/>
        </w:rPr>
        <w:t xml:space="preserve"> </w:t>
      </w:r>
    </w:p>
    <w:p w:rsidR="006808E6" w:rsidRDefault="006808E6" w:rsidP="003C344E">
      <w:pPr>
        <w:jc w:val="both"/>
        <w:rPr>
          <w:rFonts w:ascii="Arial" w:hAnsi="Arial" w:cs="Arial"/>
        </w:rPr>
      </w:pPr>
      <w:r>
        <w:rPr>
          <w:rFonts w:ascii="Arial" w:hAnsi="Arial" w:cs="Arial"/>
        </w:rPr>
        <w:t xml:space="preserve">Applying this principle to </w:t>
      </w:r>
      <w:r w:rsidR="0086108D">
        <w:rPr>
          <w:rFonts w:ascii="Arial" w:hAnsi="Arial" w:cs="Arial"/>
        </w:rPr>
        <w:t>our realist evaluation</w:t>
      </w:r>
      <w:r>
        <w:rPr>
          <w:rFonts w:ascii="Arial" w:hAnsi="Arial" w:cs="Arial"/>
        </w:rPr>
        <w:t xml:space="preserve"> </w:t>
      </w:r>
      <w:r w:rsidR="0046640C">
        <w:rPr>
          <w:rFonts w:ascii="Arial" w:hAnsi="Arial" w:cs="Arial"/>
        </w:rPr>
        <w:t xml:space="preserve">method </w:t>
      </w:r>
      <w:r>
        <w:rPr>
          <w:rFonts w:ascii="Arial" w:hAnsi="Arial" w:cs="Arial"/>
        </w:rPr>
        <w:t xml:space="preserve">means ensuring that the </w:t>
      </w:r>
      <w:r w:rsidR="0027676D">
        <w:rPr>
          <w:rFonts w:ascii="Arial" w:hAnsi="Arial" w:cs="Arial"/>
        </w:rPr>
        <w:t xml:space="preserve">QCA </w:t>
      </w:r>
      <w:r w:rsidR="00D414C6">
        <w:rPr>
          <w:rFonts w:ascii="Arial" w:hAnsi="Arial" w:cs="Arial"/>
        </w:rPr>
        <w:t>‘</w:t>
      </w:r>
      <w:r>
        <w:rPr>
          <w:rFonts w:ascii="Arial" w:hAnsi="Arial" w:cs="Arial"/>
        </w:rPr>
        <w:t>conditions</w:t>
      </w:r>
      <w:r w:rsidR="00D414C6">
        <w:rPr>
          <w:rFonts w:ascii="Arial" w:hAnsi="Arial" w:cs="Arial"/>
        </w:rPr>
        <w:t>’</w:t>
      </w:r>
      <w:r>
        <w:rPr>
          <w:rFonts w:ascii="Arial" w:hAnsi="Arial" w:cs="Arial"/>
        </w:rPr>
        <w:t xml:space="preserve"> </w:t>
      </w:r>
      <w:r w:rsidR="00D414C6">
        <w:rPr>
          <w:rFonts w:ascii="Arial" w:hAnsi="Arial" w:cs="Arial"/>
        </w:rPr>
        <w:t xml:space="preserve">(comprising contextual factors, project mechanisms and project outcomes) </w:t>
      </w:r>
      <w:r>
        <w:rPr>
          <w:rFonts w:ascii="Arial" w:hAnsi="Arial" w:cs="Arial"/>
        </w:rPr>
        <w:t xml:space="preserve">are identified and scored </w:t>
      </w:r>
      <w:r w:rsidR="00D414C6">
        <w:rPr>
          <w:rFonts w:ascii="Arial" w:hAnsi="Arial" w:cs="Arial"/>
        </w:rPr>
        <w:t xml:space="preserve">(using QCA binary scoring) </w:t>
      </w:r>
      <w:r>
        <w:rPr>
          <w:rFonts w:ascii="Arial" w:hAnsi="Arial" w:cs="Arial"/>
        </w:rPr>
        <w:t xml:space="preserve">in a replicable manner and that the emerging patterns/ causal configurations </w:t>
      </w:r>
      <w:r w:rsidR="0086108D">
        <w:rPr>
          <w:rFonts w:ascii="Arial" w:hAnsi="Arial" w:cs="Arial"/>
        </w:rPr>
        <w:t xml:space="preserve">are </w:t>
      </w:r>
      <w:r w:rsidR="00CB1E5E">
        <w:rPr>
          <w:rFonts w:ascii="Arial" w:hAnsi="Arial" w:cs="Arial"/>
        </w:rPr>
        <w:t xml:space="preserve">then </w:t>
      </w:r>
      <w:r w:rsidR="0086108D">
        <w:rPr>
          <w:rFonts w:ascii="Arial" w:hAnsi="Arial" w:cs="Arial"/>
        </w:rPr>
        <w:t xml:space="preserve">interpreted </w:t>
      </w:r>
      <w:r w:rsidR="00CB1E5E">
        <w:rPr>
          <w:rFonts w:ascii="Arial" w:hAnsi="Arial" w:cs="Arial"/>
        </w:rPr>
        <w:t xml:space="preserve">through narrative analysis </w:t>
      </w:r>
      <w:r w:rsidR="0086108D">
        <w:rPr>
          <w:rFonts w:ascii="Arial" w:hAnsi="Arial" w:cs="Arial"/>
        </w:rPr>
        <w:t xml:space="preserve">in </w:t>
      </w:r>
      <w:r w:rsidR="00D414C6">
        <w:rPr>
          <w:rFonts w:ascii="Arial" w:hAnsi="Arial" w:cs="Arial"/>
        </w:rPr>
        <w:t>a replicable manner</w:t>
      </w:r>
      <w:r>
        <w:rPr>
          <w:rFonts w:ascii="Arial" w:hAnsi="Arial" w:cs="Arial"/>
        </w:rPr>
        <w:t xml:space="preserve"> by any resea</w:t>
      </w:r>
      <w:r w:rsidR="00D414C6">
        <w:rPr>
          <w:rFonts w:ascii="Arial" w:hAnsi="Arial" w:cs="Arial"/>
        </w:rPr>
        <w:t>rcher using the same method</w:t>
      </w:r>
      <w:r>
        <w:rPr>
          <w:rFonts w:ascii="Arial" w:hAnsi="Arial" w:cs="Arial"/>
        </w:rPr>
        <w:t>.</w:t>
      </w:r>
    </w:p>
    <w:p w:rsidR="006808E6" w:rsidRPr="00820BB7" w:rsidRDefault="006808E6" w:rsidP="003C344E">
      <w:pPr>
        <w:jc w:val="both"/>
        <w:rPr>
          <w:rFonts w:ascii="Arial" w:hAnsi="Arial" w:cs="Arial"/>
        </w:rPr>
      </w:pPr>
      <w:r>
        <w:rPr>
          <w:rFonts w:ascii="Arial" w:hAnsi="Arial" w:cs="Arial"/>
        </w:rPr>
        <w:t>In practical terms</w:t>
      </w:r>
      <w:r w:rsidR="00CB1F50">
        <w:rPr>
          <w:rFonts w:ascii="Arial" w:hAnsi="Arial" w:cs="Arial"/>
        </w:rPr>
        <w:t xml:space="preserve"> </w:t>
      </w:r>
      <w:r w:rsidR="00D729F6">
        <w:rPr>
          <w:rFonts w:ascii="Arial" w:hAnsi="Arial" w:cs="Arial"/>
        </w:rPr>
        <w:t xml:space="preserve">this </w:t>
      </w:r>
      <w:r w:rsidR="00CB1F50">
        <w:rPr>
          <w:rFonts w:ascii="Arial" w:hAnsi="Arial" w:cs="Arial"/>
        </w:rPr>
        <w:t xml:space="preserve">means </w:t>
      </w:r>
      <w:r w:rsidR="004621F9">
        <w:rPr>
          <w:rFonts w:ascii="Arial" w:hAnsi="Arial" w:cs="Arial"/>
        </w:rPr>
        <w:t xml:space="preserve">establishing a </w:t>
      </w:r>
      <w:r w:rsidR="00CB1F50">
        <w:rPr>
          <w:rFonts w:ascii="Arial" w:hAnsi="Arial" w:cs="Arial"/>
        </w:rPr>
        <w:t xml:space="preserve">clear and replicable </w:t>
      </w:r>
      <w:r w:rsidR="00E25F71">
        <w:rPr>
          <w:rFonts w:ascii="Arial" w:hAnsi="Arial" w:cs="Arial"/>
        </w:rPr>
        <w:t xml:space="preserve">tabulated </w:t>
      </w:r>
      <w:r w:rsidR="004621F9">
        <w:rPr>
          <w:rFonts w:ascii="Arial" w:hAnsi="Arial" w:cs="Arial"/>
        </w:rPr>
        <w:t>codin</w:t>
      </w:r>
      <w:r w:rsidR="00E25F71">
        <w:rPr>
          <w:rFonts w:ascii="Arial" w:hAnsi="Arial" w:cs="Arial"/>
        </w:rPr>
        <w:t>g</w:t>
      </w:r>
      <w:r w:rsidR="004621F9">
        <w:rPr>
          <w:rFonts w:ascii="Arial" w:hAnsi="Arial" w:cs="Arial"/>
        </w:rPr>
        <w:t xml:space="preserve"> and rubric system that can be systematicall</w:t>
      </w:r>
      <w:r w:rsidR="00E25F71">
        <w:rPr>
          <w:rFonts w:ascii="Arial" w:hAnsi="Arial" w:cs="Arial"/>
        </w:rPr>
        <w:t>y</w:t>
      </w:r>
      <w:r w:rsidR="004621F9">
        <w:rPr>
          <w:rFonts w:ascii="Arial" w:hAnsi="Arial" w:cs="Arial"/>
        </w:rPr>
        <w:t xml:space="preserve"> applied by a group of researchers with shared conceptual understandings of the conditions involved. </w:t>
      </w:r>
      <w:r w:rsidR="004621F9" w:rsidRPr="00647D15">
        <w:rPr>
          <w:rFonts w:ascii="Arial" w:hAnsi="Arial" w:cs="Arial"/>
        </w:rPr>
        <w:t xml:space="preserve">This is what gives the coding its transparency and openness to </w:t>
      </w:r>
      <w:r w:rsidR="000F3B90">
        <w:rPr>
          <w:rFonts w:ascii="Arial" w:hAnsi="Arial" w:cs="Arial"/>
        </w:rPr>
        <w:t xml:space="preserve">external scrutiny and </w:t>
      </w:r>
      <w:r w:rsidR="004621F9" w:rsidRPr="00647D15">
        <w:rPr>
          <w:rFonts w:ascii="Arial" w:hAnsi="Arial" w:cs="Arial"/>
        </w:rPr>
        <w:t>challenge</w:t>
      </w:r>
      <w:r w:rsidR="00E25F71">
        <w:rPr>
          <w:rFonts w:ascii="Arial" w:hAnsi="Arial" w:cs="Arial"/>
        </w:rPr>
        <w:t>.</w:t>
      </w:r>
      <w:r w:rsidR="000F3B90">
        <w:rPr>
          <w:rStyle w:val="FootnoteReference"/>
          <w:rFonts w:ascii="Arial" w:hAnsi="Arial" w:cs="Arial"/>
        </w:rPr>
        <w:footnoteReference w:id="4"/>
      </w:r>
      <w:r w:rsidR="00E25F71">
        <w:rPr>
          <w:rFonts w:ascii="Arial" w:hAnsi="Arial" w:cs="Arial"/>
        </w:rPr>
        <w:t xml:space="preserve"> </w:t>
      </w:r>
      <w:r w:rsidR="00E25F71" w:rsidRPr="00AF34CA">
        <w:rPr>
          <w:rFonts w:ascii="Arial" w:hAnsi="Arial" w:cs="Arial"/>
        </w:rPr>
        <w:t>These rubrics use a mix of proxy indicators</w:t>
      </w:r>
      <w:r w:rsidR="00E25F71">
        <w:rPr>
          <w:rFonts w:ascii="Arial" w:hAnsi="Arial" w:cs="Arial"/>
        </w:rPr>
        <w:t xml:space="preserve"> and extracted qualitative data:</w:t>
      </w:r>
    </w:p>
    <w:p w:rsidR="004621F9" w:rsidRDefault="00AF34CA" w:rsidP="00DE6723">
      <w:pPr>
        <w:pStyle w:val="ListParagraph"/>
        <w:numPr>
          <w:ilvl w:val="0"/>
          <w:numId w:val="4"/>
        </w:numPr>
        <w:jc w:val="both"/>
        <w:rPr>
          <w:rFonts w:ascii="Arial" w:hAnsi="Arial" w:cs="Arial"/>
        </w:rPr>
      </w:pPr>
      <w:r>
        <w:rPr>
          <w:rFonts w:ascii="Arial" w:hAnsi="Arial" w:cs="Arial"/>
        </w:rPr>
        <w:t>The</w:t>
      </w:r>
      <w:r w:rsidR="0027676D" w:rsidRPr="00AF34CA">
        <w:rPr>
          <w:rFonts w:ascii="Arial" w:hAnsi="Arial" w:cs="Arial"/>
        </w:rPr>
        <w:t xml:space="preserve"> </w:t>
      </w:r>
      <w:r w:rsidR="00CB1F50" w:rsidRPr="00AF34CA">
        <w:rPr>
          <w:rFonts w:ascii="Arial" w:hAnsi="Arial" w:cs="Arial"/>
        </w:rPr>
        <w:t xml:space="preserve">proxy </w:t>
      </w:r>
      <w:r w:rsidR="0086108D" w:rsidRPr="00AF34CA">
        <w:rPr>
          <w:rFonts w:ascii="Arial" w:hAnsi="Arial" w:cs="Arial"/>
        </w:rPr>
        <w:t>indicator</w:t>
      </w:r>
      <w:r w:rsidR="0027676D" w:rsidRPr="00AF34CA">
        <w:rPr>
          <w:rFonts w:ascii="Arial" w:hAnsi="Arial" w:cs="Arial"/>
        </w:rPr>
        <w:t>s</w:t>
      </w:r>
      <w:r w:rsidR="00CB1F50" w:rsidRPr="00AF34CA">
        <w:rPr>
          <w:rFonts w:ascii="Arial" w:hAnsi="Arial" w:cs="Arial"/>
        </w:rPr>
        <w:t xml:space="preserve"> </w:t>
      </w:r>
      <w:r w:rsidR="00510C7E">
        <w:rPr>
          <w:rFonts w:ascii="Arial" w:hAnsi="Arial" w:cs="Arial"/>
        </w:rPr>
        <w:t xml:space="preserve">for project contexts </w:t>
      </w:r>
      <w:r>
        <w:rPr>
          <w:rFonts w:ascii="Arial" w:hAnsi="Arial" w:cs="Arial"/>
        </w:rPr>
        <w:t>are selected from nationally</w:t>
      </w:r>
      <w:r w:rsidR="00510C7E">
        <w:rPr>
          <w:rFonts w:ascii="Arial" w:hAnsi="Arial" w:cs="Arial"/>
        </w:rPr>
        <w:t>-</w:t>
      </w:r>
      <w:r>
        <w:rPr>
          <w:rFonts w:ascii="Arial" w:hAnsi="Arial" w:cs="Arial"/>
        </w:rPr>
        <w:t xml:space="preserve">comparable </w:t>
      </w:r>
      <w:r w:rsidR="0086108D" w:rsidRPr="00AF34CA">
        <w:rPr>
          <w:rFonts w:ascii="Arial" w:hAnsi="Arial" w:cs="Arial"/>
        </w:rPr>
        <w:t>governance ind</w:t>
      </w:r>
      <w:r>
        <w:rPr>
          <w:rFonts w:ascii="Arial" w:hAnsi="Arial" w:cs="Arial"/>
        </w:rPr>
        <w:t>exes</w:t>
      </w:r>
      <w:r w:rsidR="0027676D" w:rsidRPr="00AF34CA">
        <w:rPr>
          <w:rFonts w:ascii="Arial" w:hAnsi="Arial" w:cs="Arial"/>
        </w:rPr>
        <w:t xml:space="preserve"> </w:t>
      </w:r>
      <w:r>
        <w:rPr>
          <w:rFonts w:ascii="Arial" w:hAnsi="Arial" w:cs="Arial"/>
        </w:rPr>
        <w:t xml:space="preserve">and are used for standard binary measurements of the presence or absence of various </w:t>
      </w:r>
      <w:r w:rsidR="0027676D" w:rsidRPr="00AF34CA">
        <w:rPr>
          <w:rFonts w:ascii="Arial" w:hAnsi="Arial" w:cs="Arial"/>
        </w:rPr>
        <w:t>contextual conditions</w:t>
      </w:r>
      <w:r>
        <w:rPr>
          <w:rFonts w:ascii="Arial" w:hAnsi="Arial" w:cs="Arial"/>
        </w:rPr>
        <w:t xml:space="preserve"> (such as the strength of civil society or the openness of political society). These scores are reductionist but unambiguous, dividing the project set cases into two groups </w:t>
      </w:r>
      <w:r w:rsidR="00CF6EE4" w:rsidRPr="00AF34CA">
        <w:rPr>
          <w:rFonts w:ascii="Arial" w:hAnsi="Arial" w:cs="Arial"/>
        </w:rPr>
        <w:t>(</w:t>
      </w:r>
      <w:r>
        <w:rPr>
          <w:rFonts w:ascii="Arial" w:hAnsi="Arial" w:cs="Arial"/>
        </w:rPr>
        <w:t>1 or 0, with no case slipping</w:t>
      </w:r>
      <w:r w:rsidR="00CF6EE4" w:rsidRPr="00AF34CA">
        <w:rPr>
          <w:rFonts w:ascii="Arial" w:hAnsi="Arial" w:cs="Arial"/>
        </w:rPr>
        <w:t xml:space="preserve"> between the two)</w:t>
      </w:r>
      <w:r w:rsidR="00510C7E">
        <w:rPr>
          <w:rFonts w:ascii="Arial" w:hAnsi="Arial" w:cs="Arial"/>
        </w:rPr>
        <w:t>;</w:t>
      </w:r>
    </w:p>
    <w:p w:rsidR="002869F5" w:rsidRDefault="00E25F71" w:rsidP="00DE6723">
      <w:pPr>
        <w:pStyle w:val="ListParagraph"/>
        <w:numPr>
          <w:ilvl w:val="0"/>
          <w:numId w:val="4"/>
        </w:numPr>
        <w:jc w:val="both"/>
        <w:rPr>
          <w:rFonts w:ascii="Arial" w:hAnsi="Arial" w:cs="Arial"/>
        </w:rPr>
      </w:pPr>
      <w:r>
        <w:rPr>
          <w:rFonts w:ascii="Arial" w:hAnsi="Arial" w:cs="Arial"/>
        </w:rPr>
        <w:t xml:space="preserve">Extracted qualitative data </w:t>
      </w:r>
      <w:r w:rsidR="00C94627">
        <w:rPr>
          <w:rFonts w:ascii="Arial" w:hAnsi="Arial" w:cs="Arial"/>
        </w:rPr>
        <w:t xml:space="preserve">are </w:t>
      </w:r>
      <w:r>
        <w:rPr>
          <w:rFonts w:ascii="Arial" w:hAnsi="Arial" w:cs="Arial"/>
        </w:rPr>
        <w:t xml:space="preserve">used </w:t>
      </w:r>
      <w:r w:rsidR="007C16B0">
        <w:rPr>
          <w:rFonts w:ascii="Arial" w:hAnsi="Arial" w:cs="Arial"/>
        </w:rPr>
        <w:t xml:space="preserve">for additional binary coding: </w:t>
      </w:r>
      <w:r>
        <w:rPr>
          <w:rFonts w:ascii="Arial" w:hAnsi="Arial" w:cs="Arial"/>
        </w:rPr>
        <w:t>to code</w:t>
      </w:r>
      <w:r w:rsidR="00AF34CA">
        <w:rPr>
          <w:rFonts w:ascii="Arial" w:hAnsi="Arial" w:cs="Arial"/>
        </w:rPr>
        <w:t xml:space="preserve"> for the presence or absence of project mechanisms (such as support to local dialogue or capacity building</w:t>
      </w:r>
      <w:r w:rsidR="004621F9">
        <w:rPr>
          <w:rFonts w:ascii="Arial" w:hAnsi="Arial" w:cs="Arial"/>
        </w:rPr>
        <w:t xml:space="preserve"> of media) and </w:t>
      </w:r>
      <w:r>
        <w:rPr>
          <w:rFonts w:ascii="Arial" w:hAnsi="Arial" w:cs="Arial"/>
        </w:rPr>
        <w:t xml:space="preserve">to code for </w:t>
      </w:r>
      <w:r w:rsidR="004621F9">
        <w:rPr>
          <w:rFonts w:ascii="Arial" w:hAnsi="Arial" w:cs="Arial"/>
        </w:rPr>
        <w:t>evidence of achievement of project outcomes (such as strengthened civil society or improved service delivery)</w:t>
      </w:r>
      <w:r w:rsidR="007C16B0">
        <w:rPr>
          <w:rFonts w:ascii="Arial" w:hAnsi="Arial" w:cs="Arial"/>
        </w:rPr>
        <w:t>. The</w:t>
      </w:r>
      <w:r w:rsidR="004621F9">
        <w:rPr>
          <w:rFonts w:ascii="Arial" w:hAnsi="Arial" w:cs="Arial"/>
        </w:rPr>
        <w:t xml:space="preserve"> </w:t>
      </w:r>
      <w:r w:rsidR="00AF34CA">
        <w:rPr>
          <w:rFonts w:ascii="Arial" w:hAnsi="Arial" w:cs="Arial"/>
        </w:rPr>
        <w:lastRenderedPageBreak/>
        <w:t xml:space="preserve">extracted qualitative data </w:t>
      </w:r>
      <w:r w:rsidR="00C94627">
        <w:rPr>
          <w:rFonts w:ascii="Arial" w:hAnsi="Arial" w:cs="Arial"/>
        </w:rPr>
        <w:t xml:space="preserve">are </w:t>
      </w:r>
      <w:r w:rsidR="00AF34CA">
        <w:rPr>
          <w:rFonts w:ascii="Arial" w:hAnsi="Arial" w:cs="Arial"/>
        </w:rPr>
        <w:t>included in the relevant tabulated cell</w:t>
      </w:r>
      <w:r w:rsidR="007C16B0">
        <w:rPr>
          <w:rFonts w:ascii="Arial" w:hAnsi="Arial" w:cs="Arial"/>
        </w:rPr>
        <w:t>,</w:t>
      </w:r>
      <w:r w:rsidR="004621F9">
        <w:rPr>
          <w:rFonts w:ascii="Arial" w:hAnsi="Arial" w:cs="Arial"/>
        </w:rPr>
        <w:t xml:space="preserve"> accompanied by a summary statement that justifies the binary score applied</w:t>
      </w:r>
      <w:r w:rsidR="00510C7E">
        <w:rPr>
          <w:rFonts w:ascii="Arial" w:hAnsi="Arial" w:cs="Arial"/>
        </w:rPr>
        <w:t>;</w:t>
      </w:r>
    </w:p>
    <w:p w:rsidR="00C94627" w:rsidRDefault="00C94627" w:rsidP="00DE6723">
      <w:pPr>
        <w:pStyle w:val="ListParagraph"/>
        <w:numPr>
          <w:ilvl w:val="0"/>
          <w:numId w:val="4"/>
        </w:numPr>
        <w:jc w:val="both"/>
        <w:rPr>
          <w:rFonts w:ascii="Arial" w:hAnsi="Arial" w:cs="Arial"/>
        </w:rPr>
      </w:pPr>
      <w:r>
        <w:rPr>
          <w:rFonts w:ascii="Arial" w:hAnsi="Arial" w:cs="Arial"/>
        </w:rPr>
        <w:t>We will also test the replicability of our findings through sensitivity analysis of our QCA results. We will randomly add and remove conditions and cases from our models, and change calibration thresholds. The ease and extent to which this changes our results will give us an indication of the sensitivity of our QCA results</w:t>
      </w:r>
      <w:r w:rsidR="00520AA5">
        <w:rPr>
          <w:rFonts w:ascii="Arial" w:hAnsi="Arial" w:cs="Arial"/>
        </w:rPr>
        <w:t>. We will</w:t>
      </w:r>
      <w:r w:rsidR="00520AA5" w:rsidRPr="00510C7E">
        <w:rPr>
          <w:rFonts w:ascii="Arial" w:hAnsi="Arial" w:cs="Arial"/>
        </w:rPr>
        <w:t xml:space="preserve"> identify what constitutes acceptable versus excess sensitivity</w:t>
      </w:r>
      <w:r w:rsidR="00520AA5">
        <w:rPr>
          <w:rFonts w:ascii="Arial" w:hAnsi="Arial" w:cs="Arial"/>
        </w:rPr>
        <w:t xml:space="preserve"> and will make this clear when we report on</w:t>
      </w:r>
      <w:r w:rsidR="00520AA5" w:rsidRPr="00510C7E">
        <w:rPr>
          <w:rFonts w:ascii="Arial" w:hAnsi="Arial" w:cs="Arial"/>
        </w:rPr>
        <w:t xml:space="preserve"> the results of these tests</w:t>
      </w:r>
      <w:r>
        <w:rPr>
          <w:rFonts w:ascii="Arial" w:hAnsi="Arial" w:cs="Arial"/>
        </w:rPr>
        <w:t>.</w:t>
      </w:r>
    </w:p>
    <w:p w:rsidR="003C0C22" w:rsidRPr="003C0C22" w:rsidRDefault="003C0C22" w:rsidP="003C344E">
      <w:pPr>
        <w:jc w:val="both"/>
        <w:rPr>
          <w:rFonts w:ascii="Arial" w:hAnsi="Arial" w:cs="Arial"/>
        </w:rPr>
      </w:pPr>
      <w:r w:rsidRPr="003C0C22">
        <w:rPr>
          <w:rFonts w:ascii="Arial" w:hAnsi="Arial" w:cs="Arial"/>
        </w:rPr>
        <w:t xml:space="preserve">In order to </w:t>
      </w:r>
      <w:r>
        <w:rPr>
          <w:rFonts w:ascii="Arial" w:hAnsi="Arial" w:cs="Arial"/>
        </w:rPr>
        <w:t>increase our confidence that we have applied replicable scorings to the conditions and that the QCA analysis will therefore generate replicable sub sets of projects with shared ‘causal configurations’ that can be subject to interpretive analysis of cause and effect using narrative analysis (see internal validity discussion below), we will subject the coding and tabulating process to triangulation.</w:t>
      </w:r>
      <w:r w:rsidR="00650F39">
        <w:rPr>
          <w:rFonts w:ascii="Arial" w:hAnsi="Arial" w:cs="Arial"/>
        </w:rPr>
        <w:t xml:space="preserve"> </w:t>
      </w:r>
      <w:r w:rsidR="00650F39" w:rsidRPr="00CA1ED4">
        <w:rPr>
          <w:rFonts w:ascii="Arial" w:hAnsi="Arial" w:cs="Arial"/>
        </w:rPr>
        <w:t xml:space="preserve">This involves as a first step </w:t>
      </w:r>
      <w:r w:rsidR="00650F39" w:rsidRPr="00CA1ED4">
        <w:rPr>
          <w:rFonts w:ascii="Arial" w:hAnsi="Arial" w:cs="Arial"/>
          <w:i/>
        </w:rPr>
        <w:t>ex ante</w:t>
      </w:r>
      <w:r w:rsidR="00650F39" w:rsidRPr="00CA1ED4">
        <w:rPr>
          <w:rFonts w:ascii="Arial" w:hAnsi="Arial" w:cs="Arial"/>
        </w:rPr>
        <w:t xml:space="preserve"> work </w:t>
      </w:r>
      <w:r w:rsidR="00CA1ED4">
        <w:rPr>
          <w:rFonts w:ascii="Arial" w:hAnsi="Arial" w:cs="Arial"/>
        </w:rPr>
        <w:t xml:space="preserve">of </w:t>
      </w:r>
      <w:r w:rsidR="00650F39" w:rsidRPr="00CA1ED4">
        <w:rPr>
          <w:rFonts w:ascii="Arial" w:hAnsi="Arial" w:cs="Arial"/>
        </w:rPr>
        <w:t xml:space="preserve">normalisation amongst researchers through piloting and spot-checking. Once </w:t>
      </w:r>
      <w:r w:rsidR="00CA1ED4">
        <w:rPr>
          <w:rFonts w:ascii="Arial" w:hAnsi="Arial" w:cs="Arial"/>
        </w:rPr>
        <w:t xml:space="preserve">work begins on the </w:t>
      </w:r>
      <w:r w:rsidR="00650F39" w:rsidRPr="00CA1ED4">
        <w:rPr>
          <w:rFonts w:ascii="Arial" w:hAnsi="Arial" w:cs="Arial"/>
        </w:rPr>
        <w:t xml:space="preserve">main </w:t>
      </w:r>
      <w:r w:rsidR="00CA1ED4">
        <w:rPr>
          <w:rFonts w:ascii="Arial" w:hAnsi="Arial" w:cs="Arial"/>
        </w:rPr>
        <w:t>sample, the triangulation process</w:t>
      </w:r>
      <w:r w:rsidRPr="00CA1ED4">
        <w:rPr>
          <w:rFonts w:ascii="Arial" w:hAnsi="Arial" w:cs="Arial"/>
        </w:rPr>
        <w:t xml:space="preserve"> involves random cross checking between researchers of the coding of conditions, including the extraction and summarising of relevant qualitative evidence.</w:t>
      </w:r>
    </w:p>
    <w:p w:rsidR="009242DB" w:rsidRPr="00A615E1" w:rsidRDefault="009242DB">
      <w:pPr>
        <w:rPr>
          <w:rFonts w:ascii="Arial" w:hAnsi="Arial" w:cs="Arial"/>
          <w:b/>
          <w:sz w:val="24"/>
          <w:szCs w:val="24"/>
        </w:rPr>
      </w:pPr>
      <w:r w:rsidRPr="00A615E1">
        <w:rPr>
          <w:rFonts w:ascii="Arial" w:hAnsi="Arial" w:cs="Arial"/>
          <w:b/>
          <w:sz w:val="24"/>
          <w:szCs w:val="24"/>
        </w:rPr>
        <w:t>Internal validity</w:t>
      </w:r>
      <w:r w:rsidR="00792547" w:rsidRPr="00A615E1">
        <w:rPr>
          <w:rFonts w:ascii="Arial" w:hAnsi="Arial" w:cs="Arial"/>
          <w:b/>
          <w:sz w:val="24"/>
          <w:szCs w:val="24"/>
        </w:rPr>
        <w:t xml:space="preserve">: </w:t>
      </w:r>
      <w:r w:rsidR="00A615E1">
        <w:rPr>
          <w:rFonts w:ascii="Arial" w:hAnsi="Arial" w:cs="Arial"/>
          <w:b/>
          <w:sz w:val="24"/>
          <w:szCs w:val="24"/>
        </w:rPr>
        <w:t>Increasing the</w:t>
      </w:r>
      <w:r w:rsidR="00BD5ED5" w:rsidRPr="00A615E1">
        <w:rPr>
          <w:rFonts w:ascii="Arial" w:hAnsi="Arial" w:cs="Arial"/>
          <w:b/>
          <w:sz w:val="24"/>
          <w:szCs w:val="24"/>
        </w:rPr>
        <w:t xml:space="preserve"> confidence that we can place in </w:t>
      </w:r>
      <w:r w:rsidR="00A615E1">
        <w:rPr>
          <w:rFonts w:ascii="Arial" w:hAnsi="Arial" w:cs="Arial"/>
          <w:b/>
          <w:sz w:val="24"/>
          <w:szCs w:val="24"/>
        </w:rPr>
        <w:t>identified</w:t>
      </w:r>
      <w:r w:rsidR="00BD5ED5" w:rsidRPr="00A615E1">
        <w:rPr>
          <w:rFonts w:ascii="Arial" w:hAnsi="Arial" w:cs="Arial"/>
          <w:b/>
          <w:sz w:val="24"/>
          <w:szCs w:val="24"/>
        </w:rPr>
        <w:t xml:space="preserve"> cause and effect relationship</w:t>
      </w:r>
      <w:r w:rsidR="00A615E1">
        <w:rPr>
          <w:rFonts w:ascii="Arial" w:hAnsi="Arial" w:cs="Arial"/>
          <w:b/>
          <w:sz w:val="24"/>
          <w:szCs w:val="24"/>
        </w:rPr>
        <w:t>s</w:t>
      </w:r>
      <w:r w:rsidR="00BD5ED5" w:rsidRPr="00A615E1">
        <w:rPr>
          <w:rFonts w:ascii="Arial" w:hAnsi="Arial" w:cs="Arial"/>
          <w:b/>
          <w:sz w:val="24"/>
          <w:szCs w:val="24"/>
        </w:rPr>
        <w:t xml:space="preserve"> </w:t>
      </w:r>
    </w:p>
    <w:p w:rsidR="00994D64" w:rsidRDefault="00660C77" w:rsidP="00A50265">
      <w:pPr>
        <w:jc w:val="both"/>
        <w:rPr>
          <w:rFonts w:ascii="Arial" w:hAnsi="Arial" w:cs="Arial"/>
        </w:rPr>
      </w:pPr>
      <w:r>
        <w:rPr>
          <w:rFonts w:ascii="Arial" w:hAnsi="Arial" w:cs="Arial"/>
        </w:rPr>
        <w:t xml:space="preserve">Reliability alone is not sufficient for ensuring a robust research methodology. We may be very confident that we will get the same result if we repeat the measurement but it does not tell us whether </w:t>
      </w:r>
      <w:r w:rsidR="00B36B1B">
        <w:rPr>
          <w:rFonts w:ascii="Arial" w:hAnsi="Arial" w:cs="Arial"/>
        </w:rPr>
        <w:t>and how a given intervention is contributing to changing outcomes.</w:t>
      </w:r>
      <w:r w:rsidR="00445D52">
        <w:rPr>
          <w:rFonts w:ascii="Arial" w:hAnsi="Arial" w:cs="Arial"/>
        </w:rPr>
        <w:t xml:space="preserve">  </w:t>
      </w:r>
      <w:r w:rsidR="003572BF">
        <w:rPr>
          <w:rFonts w:ascii="Arial" w:hAnsi="Arial" w:cs="Arial"/>
        </w:rPr>
        <w:t>Internal validity</w:t>
      </w:r>
      <w:r w:rsidR="00AF4FF6">
        <w:rPr>
          <w:rFonts w:ascii="Arial" w:hAnsi="Arial" w:cs="Arial"/>
        </w:rPr>
        <w:t xml:space="preserve"> s</w:t>
      </w:r>
      <w:r w:rsidR="00AF4FF6" w:rsidRPr="00AF4FF6">
        <w:rPr>
          <w:rFonts w:ascii="Arial" w:hAnsi="Arial" w:cs="Arial"/>
        </w:rPr>
        <w:t xml:space="preserve">hows that </w:t>
      </w:r>
      <w:r w:rsidR="009F2FC7">
        <w:rPr>
          <w:rFonts w:ascii="Arial" w:hAnsi="Arial" w:cs="Arial"/>
        </w:rPr>
        <w:t>the researcher</w:t>
      </w:r>
      <w:r w:rsidR="00AF4FF6" w:rsidRPr="00AF4FF6">
        <w:rPr>
          <w:rFonts w:ascii="Arial" w:hAnsi="Arial" w:cs="Arial"/>
        </w:rPr>
        <w:t xml:space="preserve"> </w:t>
      </w:r>
      <w:r w:rsidR="009F2FC7">
        <w:rPr>
          <w:rFonts w:ascii="Arial" w:hAnsi="Arial" w:cs="Arial"/>
        </w:rPr>
        <w:t>has</w:t>
      </w:r>
      <w:r w:rsidR="00AF4FF6" w:rsidRPr="00AF4FF6">
        <w:rPr>
          <w:rFonts w:ascii="Arial" w:hAnsi="Arial" w:cs="Arial"/>
        </w:rPr>
        <w:t xml:space="preserve"> evidence to suggest that a</w:t>
      </w:r>
      <w:r w:rsidR="00AF4FF6">
        <w:rPr>
          <w:rFonts w:ascii="Arial" w:hAnsi="Arial" w:cs="Arial"/>
        </w:rPr>
        <w:t>n intervention</w:t>
      </w:r>
      <w:r w:rsidR="00AF4FF6" w:rsidRPr="00AF4FF6">
        <w:rPr>
          <w:rFonts w:ascii="Arial" w:hAnsi="Arial" w:cs="Arial"/>
        </w:rPr>
        <w:t xml:space="preserve"> had some effect on the observations and results.</w:t>
      </w:r>
    </w:p>
    <w:p w:rsidR="00996DB8" w:rsidRDefault="00996DB8" w:rsidP="00A50265">
      <w:pPr>
        <w:jc w:val="both"/>
        <w:rPr>
          <w:rFonts w:ascii="Arial" w:hAnsi="Arial" w:cs="Arial"/>
        </w:rPr>
      </w:pPr>
      <w:r>
        <w:rPr>
          <w:rFonts w:ascii="Arial" w:hAnsi="Arial" w:cs="Arial"/>
        </w:rPr>
        <w:t>Establishing internal validity within our combined methods approach will involve first being confi</w:t>
      </w:r>
      <w:r w:rsidR="00A50265">
        <w:rPr>
          <w:rFonts w:ascii="Arial" w:hAnsi="Arial" w:cs="Arial"/>
        </w:rPr>
        <w:t>d</w:t>
      </w:r>
      <w:r>
        <w:rPr>
          <w:rFonts w:ascii="Arial" w:hAnsi="Arial" w:cs="Arial"/>
        </w:rPr>
        <w:t xml:space="preserve">ent about the causal </w:t>
      </w:r>
      <w:r w:rsidR="00BC1DAE">
        <w:rPr>
          <w:rFonts w:ascii="Arial" w:hAnsi="Arial" w:cs="Arial"/>
        </w:rPr>
        <w:t xml:space="preserve">configurations </w:t>
      </w:r>
      <w:r>
        <w:rPr>
          <w:rFonts w:ascii="Arial" w:hAnsi="Arial" w:cs="Arial"/>
        </w:rPr>
        <w:t>established by QCA and second being confid</w:t>
      </w:r>
      <w:r w:rsidR="00A50265">
        <w:rPr>
          <w:rFonts w:ascii="Arial" w:hAnsi="Arial" w:cs="Arial"/>
        </w:rPr>
        <w:t>en</w:t>
      </w:r>
      <w:r>
        <w:rPr>
          <w:rFonts w:ascii="Arial" w:hAnsi="Arial" w:cs="Arial"/>
        </w:rPr>
        <w:t>t about our deeper interpretation of thos</w:t>
      </w:r>
      <w:r w:rsidR="00A50265">
        <w:rPr>
          <w:rFonts w:ascii="Arial" w:hAnsi="Arial" w:cs="Arial"/>
        </w:rPr>
        <w:t>e</w:t>
      </w:r>
      <w:r>
        <w:rPr>
          <w:rFonts w:ascii="Arial" w:hAnsi="Arial" w:cs="Arial"/>
        </w:rPr>
        <w:t xml:space="preserve"> </w:t>
      </w:r>
      <w:r w:rsidR="00BC1DAE">
        <w:rPr>
          <w:rFonts w:ascii="Arial" w:hAnsi="Arial" w:cs="Arial"/>
        </w:rPr>
        <w:t xml:space="preserve">configurations </w:t>
      </w:r>
      <w:r>
        <w:rPr>
          <w:rFonts w:ascii="Arial" w:hAnsi="Arial" w:cs="Arial"/>
        </w:rPr>
        <w:t>using narrative analysis. Hence:</w:t>
      </w:r>
    </w:p>
    <w:p w:rsidR="00901C92" w:rsidRDefault="006A657F" w:rsidP="00A50265">
      <w:pPr>
        <w:pStyle w:val="ListParagraph"/>
        <w:numPr>
          <w:ilvl w:val="0"/>
          <w:numId w:val="6"/>
        </w:numPr>
        <w:jc w:val="both"/>
        <w:rPr>
          <w:rFonts w:ascii="Arial" w:hAnsi="Arial" w:cs="Arial"/>
        </w:rPr>
      </w:pPr>
      <w:r>
        <w:rPr>
          <w:rFonts w:ascii="Arial" w:hAnsi="Arial" w:cs="Arial"/>
        </w:rPr>
        <w:t>We will e</w:t>
      </w:r>
      <w:r w:rsidR="00996DB8" w:rsidRPr="0029264D">
        <w:rPr>
          <w:rFonts w:ascii="Arial" w:hAnsi="Arial" w:cs="Arial"/>
        </w:rPr>
        <w:t xml:space="preserve">nsure first that the QCA analysis of the coded conditions (described under ‘Reliability’ above) is followed using a standardised and transparent protocol that </w:t>
      </w:r>
      <w:r w:rsidR="00441DC0" w:rsidRPr="0029264D">
        <w:rPr>
          <w:rFonts w:ascii="Arial" w:hAnsi="Arial" w:cs="Arial"/>
        </w:rPr>
        <w:t xml:space="preserve"> is</w:t>
      </w:r>
      <w:r w:rsidR="0099690B" w:rsidRPr="0029264D">
        <w:rPr>
          <w:rFonts w:ascii="Arial" w:hAnsi="Arial" w:cs="Arial"/>
        </w:rPr>
        <w:t xml:space="preserve"> </w:t>
      </w:r>
      <w:r w:rsidR="00996DB8" w:rsidRPr="0029264D">
        <w:rPr>
          <w:rFonts w:ascii="Arial" w:hAnsi="Arial" w:cs="Arial"/>
        </w:rPr>
        <w:t xml:space="preserve"> open to</w:t>
      </w:r>
      <w:r w:rsidR="00554795" w:rsidRPr="0029264D">
        <w:rPr>
          <w:rFonts w:ascii="Arial" w:hAnsi="Arial" w:cs="Arial"/>
        </w:rPr>
        <w:t xml:space="preserve"> </w:t>
      </w:r>
      <w:r w:rsidR="0029264D">
        <w:rPr>
          <w:rFonts w:ascii="Arial" w:hAnsi="Arial" w:cs="Arial"/>
        </w:rPr>
        <w:t xml:space="preserve">general </w:t>
      </w:r>
      <w:r w:rsidR="00996DB8" w:rsidRPr="0029264D">
        <w:rPr>
          <w:rFonts w:ascii="Arial" w:hAnsi="Arial" w:cs="Arial"/>
        </w:rPr>
        <w:t>external scrutiny</w:t>
      </w:r>
      <w:r w:rsidR="00554795" w:rsidRPr="0029264D">
        <w:rPr>
          <w:rFonts w:ascii="Arial" w:hAnsi="Arial" w:cs="Arial"/>
        </w:rPr>
        <w:t xml:space="preserve"> and </w:t>
      </w:r>
      <w:r w:rsidR="0029264D">
        <w:rPr>
          <w:rFonts w:ascii="Arial" w:hAnsi="Arial" w:cs="Arial"/>
        </w:rPr>
        <w:t>to</w:t>
      </w:r>
      <w:r w:rsidR="00554795" w:rsidRPr="0029264D">
        <w:rPr>
          <w:rFonts w:ascii="Arial" w:hAnsi="Arial" w:cs="Arial"/>
        </w:rPr>
        <w:t xml:space="preserve"> specific scrutiny through a peer review panel established with DFID for this study</w:t>
      </w:r>
      <w:r w:rsidR="00E55247">
        <w:rPr>
          <w:rFonts w:ascii="Arial" w:hAnsi="Arial" w:cs="Arial"/>
        </w:rPr>
        <w:t>;</w:t>
      </w:r>
    </w:p>
    <w:p w:rsidR="003572BF" w:rsidRPr="00901C92" w:rsidRDefault="006A657F" w:rsidP="00A50265">
      <w:pPr>
        <w:pStyle w:val="ListParagraph"/>
        <w:numPr>
          <w:ilvl w:val="0"/>
          <w:numId w:val="6"/>
        </w:numPr>
        <w:jc w:val="both"/>
        <w:rPr>
          <w:rFonts w:ascii="Arial" w:hAnsi="Arial" w:cs="Arial"/>
        </w:rPr>
      </w:pPr>
      <w:r w:rsidRPr="00A238C9">
        <w:rPr>
          <w:rFonts w:ascii="Arial" w:hAnsi="Arial" w:cs="Arial"/>
          <w:sz w:val="18"/>
          <w:szCs w:val="18"/>
        </w:rPr>
        <w:t>W</w:t>
      </w:r>
      <w:r w:rsidRPr="00901C92">
        <w:rPr>
          <w:rFonts w:ascii="Arial" w:hAnsi="Arial" w:cs="Arial"/>
        </w:rPr>
        <w:t>e will further e</w:t>
      </w:r>
      <w:r w:rsidR="0029264D" w:rsidRPr="00901C92">
        <w:rPr>
          <w:rFonts w:ascii="Arial" w:hAnsi="Arial" w:cs="Arial"/>
        </w:rPr>
        <w:t xml:space="preserve">nsure that sample sub sets, identified to explore shared causal </w:t>
      </w:r>
      <w:r w:rsidR="00BC1DAE">
        <w:rPr>
          <w:rFonts w:ascii="Arial" w:hAnsi="Arial" w:cs="Arial"/>
        </w:rPr>
        <w:t>configurations</w:t>
      </w:r>
      <w:r w:rsidR="0029264D" w:rsidRPr="00901C92">
        <w:rPr>
          <w:rFonts w:ascii="Arial" w:hAnsi="Arial" w:cs="Arial"/>
        </w:rPr>
        <w:t xml:space="preserve">, are established with clear criteria for their formation. In QCA terms these </w:t>
      </w:r>
      <w:r w:rsidR="00BC1DAE">
        <w:rPr>
          <w:rFonts w:ascii="Arial" w:hAnsi="Arial" w:cs="Arial"/>
        </w:rPr>
        <w:t xml:space="preserve">are </w:t>
      </w:r>
      <w:r w:rsidR="0029264D" w:rsidRPr="00901C92">
        <w:rPr>
          <w:rFonts w:ascii="Arial" w:hAnsi="Arial" w:cs="Arial"/>
        </w:rPr>
        <w:t xml:space="preserve">causal </w:t>
      </w:r>
      <w:r w:rsidR="00996DB8" w:rsidRPr="00901C92">
        <w:rPr>
          <w:rFonts w:ascii="Arial" w:hAnsi="Arial" w:cs="Arial"/>
        </w:rPr>
        <w:t>configurations of ‘necessary’ and ‘sufficient’ conditions associated with given outcomes</w:t>
      </w:r>
      <w:r w:rsidR="0029264D" w:rsidRPr="00901C92">
        <w:rPr>
          <w:rFonts w:ascii="Arial" w:hAnsi="Arial" w:cs="Arial"/>
        </w:rPr>
        <w:t>.</w:t>
      </w:r>
      <w:r w:rsidR="00901C92">
        <w:rPr>
          <w:rStyle w:val="FootnoteReference"/>
          <w:rFonts w:ascii="Arial" w:hAnsi="Arial" w:cs="Arial"/>
        </w:rPr>
        <w:footnoteReference w:id="5"/>
      </w:r>
      <w:r w:rsidR="0029264D" w:rsidRPr="00901C92">
        <w:rPr>
          <w:rFonts w:ascii="Arial" w:hAnsi="Arial" w:cs="Arial"/>
        </w:rPr>
        <w:t xml:space="preserve"> </w:t>
      </w:r>
      <w:r w:rsidR="00996DB8" w:rsidRPr="00901C92">
        <w:rPr>
          <w:rFonts w:ascii="Arial" w:hAnsi="Arial" w:cs="Arial"/>
        </w:rPr>
        <w:t xml:space="preserve"> </w:t>
      </w:r>
    </w:p>
    <w:p w:rsidR="009C49EC" w:rsidRPr="00F57A72" w:rsidRDefault="00A02B0B" w:rsidP="00343277">
      <w:pPr>
        <w:pStyle w:val="ListParagraph"/>
        <w:numPr>
          <w:ilvl w:val="0"/>
          <w:numId w:val="3"/>
        </w:numPr>
        <w:spacing w:after="0"/>
        <w:ind w:left="714" w:hanging="357"/>
        <w:jc w:val="both"/>
        <w:rPr>
          <w:rFonts w:ascii="Arial" w:hAnsi="Arial" w:cs="Arial"/>
        </w:rPr>
      </w:pPr>
      <w:r w:rsidRPr="00F57A72">
        <w:rPr>
          <w:rFonts w:ascii="Arial" w:hAnsi="Arial" w:cs="Arial"/>
        </w:rPr>
        <w:t xml:space="preserve">For each causal </w:t>
      </w:r>
      <w:r w:rsidR="00BC1DAE" w:rsidRPr="00F57A72">
        <w:rPr>
          <w:rFonts w:ascii="Arial" w:hAnsi="Arial" w:cs="Arial"/>
        </w:rPr>
        <w:t>configuration</w:t>
      </w:r>
      <w:r w:rsidRPr="00F57A72">
        <w:rPr>
          <w:rFonts w:ascii="Arial" w:hAnsi="Arial" w:cs="Arial"/>
        </w:rPr>
        <w:t xml:space="preserve"> w</w:t>
      </w:r>
      <w:r w:rsidR="00732760" w:rsidRPr="00F57A72">
        <w:rPr>
          <w:rFonts w:ascii="Arial" w:hAnsi="Arial" w:cs="Arial"/>
        </w:rPr>
        <w:t>e will ensure that the selection of cases for in-depth, inte</w:t>
      </w:r>
      <w:r w:rsidR="00732760" w:rsidRPr="00AD55EC">
        <w:rPr>
          <w:rFonts w:ascii="Arial" w:hAnsi="Arial" w:cs="Arial"/>
        </w:rPr>
        <w:t>r</w:t>
      </w:r>
      <w:r w:rsidR="00732760" w:rsidRPr="00F57A72">
        <w:rPr>
          <w:rFonts w:ascii="Arial" w:hAnsi="Arial" w:cs="Arial"/>
        </w:rPr>
        <w:t>pretive (narrative) analysis</w:t>
      </w:r>
      <w:r w:rsidR="00AD55EC" w:rsidRPr="00F57A72">
        <w:rPr>
          <w:rFonts w:ascii="Arial" w:hAnsi="Arial" w:cs="Arial"/>
        </w:rPr>
        <w:t xml:space="preserve"> is transparent. </w:t>
      </w:r>
      <w:r w:rsidRPr="00F57A72">
        <w:rPr>
          <w:rFonts w:ascii="Arial" w:hAnsi="Arial" w:cs="Arial"/>
        </w:rPr>
        <w:t>We will identify three</w:t>
      </w:r>
      <w:r w:rsidR="00AD55EC" w:rsidRPr="00F57A72">
        <w:rPr>
          <w:rFonts w:ascii="Arial" w:hAnsi="Arial" w:cs="Arial"/>
        </w:rPr>
        <w:t xml:space="preserve"> </w:t>
      </w:r>
      <w:r w:rsidRPr="00F57A72">
        <w:rPr>
          <w:rFonts w:ascii="Arial" w:hAnsi="Arial" w:cs="Arial"/>
        </w:rPr>
        <w:t>clusters</w:t>
      </w:r>
      <w:r w:rsidR="00AD55EC" w:rsidRPr="00F57A72">
        <w:rPr>
          <w:rFonts w:ascii="Arial" w:hAnsi="Arial" w:cs="Arial"/>
        </w:rPr>
        <w:t xml:space="preserve"> of cases </w:t>
      </w:r>
      <w:r w:rsidR="009035DC" w:rsidRPr="00F57A72">
        <w:rPr>
          <w:rFonts w:ascii="Arial" w:hAnsi="Arial" w:cs="Arial"/>
        </w:rPr>
        <w:t xml:space="preserve">to </w:t>
      </w:r>
      <w:r w:rsidR="00AD55EC" w:rsidRPr="00F57A72">
        <w:rPr>
          <w:rFonts w:ascii="Arial" w:hAnsi="Arial" w:cs="Arial"/>
        </w:rPr>
        <w:t>subject to in-depth analysis: </w:t>
      </w:r>
    </w:p>
    <w:p w:rsidR="00F57A72" w:rsidRDefault="002C793F" w:rsidP="00343277">
      <w:pPr>
        <w:spacing w:after="0"/>
        <w:ind w:left="1004" w:hanging="284"/>
        <w:jc w:val="both"/>
        <w:rPr>
          <w:rFonts w:ascii="Arial" w:hAnsi="Arial" w:cs="Arial"/>
        </w:rPr>
      </w:pPr>
      <w:r w:rsidRPr="00F57A72">
        <w:rPr>
          <w:rFonts w:ascii="Arial" w:hAnsi="Arial" w:cs="Arial"/>
        </w:rPr>
        <w:t>1. Cases that exemplify the conf</w:t>
      </w:r>
      <w:r w:rsidR="00F57A72">
        <w:rPr>
          <w:rFonts w:ascii="Arial" w:hAnsi="Arial" w:cs="Arial"/>
        </w:rPr>
        <w:t>iguration of conditions</w:t>
      </w:r>
      <w:r w:rsidRPr="00F57A72">
        <w:rPr>
          <w:rFonts w:ascii="Arial" w:hAnsi="Arial" w:cs="Arial"/>
        </w:rPr>
        <w:t xml:space="preserve"> associated with a given outcome of interest. (‘True Positives’)</w:t>
      </w:r>
      <w:r w:rsidR="00F57A72">
        <w:rPr>
          <w:rFonts w:ascii="Arial" w:hAnsi="Arial" w:cs="Arial"/>
        </w:rPr>
        <w:t>;</w:t>
      </w:r>
    </w:p>
    <w:p w:rsidR="00F57A72" w:rsidRDefault="002C793F" w:rsidP="00343277">
      <w:pPr>
        <w:spacing w:after="0"/>
        <w:ind w:left="1004" w:hanging="284"/>
        <w:jc w:val="both"/>
        <w:rPr>
          <w:rFonts w:ascii="Arial" w:hAnsi="Arial" w:cs="Arial"/>
        </w:rPr>
      </w:pPr>
      <w:r w:rsidRPr="00F57A72">
        <w:rPr>
          <w:rFonts w:ascii="Arial" w:hAnsi="Arial" w:cs="Arial"/>
        </w:rPr>
        <w:lastRenderedPageBreak/>
        <w:t xml:space="preserve">2. Cases </w:t>
      </w:r>
      <w:proofErr w:type="gramStart"/>
      <w:r w:rsidRPr="00F57A72">
        <w:rPr>
          <w:rFonts w:ascii="Arial" w:hAnsi="Arial" w:cs="Arial"/>
        </w:rPr>
        <w:t>that are</w:t>
      </w:r>
      <w:proofErr w:type="gramEnd"/>
      <w:r w:rsidRPr="00F57A72">
        <w:rPr>
          <w:rFonts w:ascii="Arial" w:hAnsi="Arial" w:cs="Arial"/>
        </w:rPr>
        <w:t xml:space="preserve"> inconsistent, having the same configuration of conditions but with outcome absent (‘False Positives’</w:t>
      </w:r>
      <w:r w:rsidR="00F57A72" w:rsidRPr="00F57A72">
        <w:rPr>
          <w:rStyle w:val="FootnoteReference"/>
          <w:rFonts w:ascii="Arial" w:hAnsi="Arial" w:cs="Arial"/>
        </w:rPr>
        <w:footnoteReference w:id="6"/>
      </w:r>
      <w:r w:rsidRPr="00F57A72">
        <w:rPr>
          <w:rFonts w:ascii="Arial" w:hAnsi="Arial" w:cs="Arial"/>
        </w:rPr>
        <w:t>)</w:t>
      </w:r>
      <w:r w:rsidR="00F57A72">
        <w:rPr>
          <w:rFonts w:ascii="Arial" w:hAnsi="Arial" w:cs="Arial"/>
        </w:rPr>
        <w:t>;</w:t>
      </w:r>
    </w:p>
    <w:p w:rsidR="009C49EC" w:rsidRDefault="00A02B0B" w:rsidP="00F57A72">
      <w:pPr>
        <w:spacing w:after="120"/>
        <w:ind w:left="1004" w:hanging="284"/>
        <w:jc w:val="both"/>
        <w:rPr>
          <w:rFonts w:ascii="Arial" w:hAnsi="Arial" w:cs="Arial"/>
        </w:rPr>
      </w:pPr>
      <w:r w:rsidRPr="00F57A72">
        <w:rPr>
          <w:rFonts w:ascii="Arial" w:hAnsi="Arial" w:cs="Arial"/>
        </w:rPr>
        <w:t>3. Cases that are inconsistent, having the same o</w:t>
      </w:r>
      <w:r>
        <w:rPr>
          <w:rFonts w:ascii="Arial" w:hAnsi="Arial" w:cs="Arial"/>
        </w:rPr>
        <w:t>utcome but with the shared configuration of conditions absent</w:t>
      </w:r>
      <w:r w:rsidR="00D65563">
        <w:rPr>
          <w:rFonts w:ascii="Arial" w:hAnsi="Arial" w:cs="Arial"/>
        </w:rPr>
        <w:t xml:space="preserve"> (‘False Negatives’)</w:t>
      </w:r>
      <w:r>
        <w:rPr>
          <w:rFonts w:ascii="Arial" w:hAnsi="Arial" w:cs="Arial"/>
        </w:rPr>
        <w:t>.</w:t>
      </w:r>
      <w:r w:rsidR="002C793F" w:rsidRPr="002C793F">
        <w:rPr>
          <w:rFonts w:ascii="Arial" w:hAnsi="Arial" w:cs="Arial"/>
        </w:rPr>
        <w:t xml:space="preserve"> </w:t>
      </w:r>
    </w:p>
    <w:p w:rsidR="009C49EC" w:rsidRDefault="00AD55EC">
      <w:pPr>
        <w:pStyle w:val="ListParagraph"/>
        <w:numPr>
          <w:ilvl w:val="0"/>
          <w:numId w:val="3"/>
        </w:numPr>
        <w:ind w:left="714" w:hanging="357"/>
        <w:jc w:val="both"/>
        <w:rPr>
          <w:rFonts w:ascii="Arial" w:hAnsi="Arial" w:cs="Arial"/>
        </w:rPr>
      </w:pPr>
      <w:r w:rsidRPr="00AD55EC">
        <w:rPr>
          <w:rFonts w:ascii="Arial" w:hAnsi="Arial" w:cs="Arial"/>
        </w:rPr>
        <w:t>Within each of these categories there may be too many cases to subject all of them to </w:t>
      </w:r>
      <w:r w:rsidR="00F57A72">
        <w:rPr>
          <w:rFonts w:ascii="Arial" w:hAnsi="Arial" w:cs="Arial"/>
        </w:rPr>
        <w:t>narrative</w:t>
      </w:r>
      <w:r w:rsidRPr="00AD55EC">
        <w:rPr>
          <w:rFonts w:ascii="Arial" w:hAnsi="Arial" w:cs="Arial"/>
        </w:rPr>
        <w:t> </w:t>
      </w:r>
      <w:r w:rsidR="00CF5B00">
        <w:rPr>
          <w:rFonts w:ascii="Arial" w:hAnsi="Arial" w:cs="Arial"/>
        </w:rPr>
        <w:t>analysis</w:t>
      </w:r>
      <w:r w:rsidRPr="00AD55EC">
        <w:rPr>
          <w:rFonts w:ascii="Arial" w:hAnsi="Arial" w:cs="Arial"/>
        </w:rPr>
        <w:t xml:space="preserve">. </w:t>
      </w:r>
      <w:r w:rsidR="00CF5B00">
        <w:rPr>
          <w:rFonts w:ascii="Arial" w:hAnsi="Arial" w:cs="Arial"/>
        </w:rPr>
        <w:t xml:space="preserve">We will </w:t>
      </w:r>
      <w:r w:rsidR="00A02B0B">
        <w:rPr>
          <w:rFonts w:ascii="Arial" w:hAnsi="Arial" w:cs="Arial"/>
        </w:rPr>
        <w:t xml:space="preserve">therefore </w:t>
      </w:r>
      <w:r w:rsidR="00CF5B00">
        <w:rPr>
          <w:rFonts w:ascii="Arial" w:hAnsi="Arial" w:cs="Arial"/>
        </w:rPr>
        <w:t>sample from these cases</w:t>
      </w:r>
      <w:r w:rsidRPr="00AD55EC">
        <w:rPr>
          <w:rFonts w:ascii="Arial" w:hAnsi="Arial" w:cs="Arial"/>
        </w:rPr>
        <w:t xml:space="preserve"> transparently</w:t>
      </w:r>
      <w:r w:rsidR="00CE22DE">
        <w:rPr>
          <w:rFonts w:ascii="Arial" w:hAnsi="Arial" w:cs="Arial"/>
        </w:rPr>
        <w:t xml:space="preserve"> for the following clusters of cases and wil</w:t>
      </w:r>
      <w:r w:rsidR="00A02B0B">
        <w:rPr>
          <w:rFonts w:ascii="Arial" w:hAnsi="Arial" w:cs="Arial"/>
        </w:rPr>
        <w:t>l</w:t>
      </w:r>
      <w:r w:rsidR="00CE22DE">
        <w:rPr>
          <w:rFonts w:ascii="Arial" w:hAnsi="Arial" w:cs="Arial"/>
        </w:rPr>
        <w:t xml:space="preserve"> select a minimum of three cases per cluster</w:t>
      </w:r>
      <w:r w:rsidR="00675ED3">
        <w:rPr>
          <w:rStyle w:val="FootnoteReference"/>
          <w:rFonts w:ascii="Arial" w:hAnsi="Arial" w:cs="Arial"/>
        </w:rPr>
        <w:footnoteReference w:id="7"/>
      </w:r>
      <w:r w:rsidR="0085053F">
        <w:rPr>
          <w:rFonts w:ascii="Arial" w:hAnsi="Arial" w:cs="Arial"/>
        </w:rPr>
        <w:t>:</w:t>
      </w:r>
    </w:p>
    <w:p w:rsidR="009C49EC" w:rsidRPr="00F57A72" w:rsidRDefault="0085053F">
      <w:pPr>
        <w:pStyle w:val="ListParagraph"/>
        <w:numPr>
          <w:ilvl w:val="0"/>
          <w:numId w:val="7"/>
        </w:numPr>
        <w:jc w:val="both"/>
        <w:rPr>
          <w:rFonts w:ascii="Arial" w:hAnsi="Arial" w:cs="Arial"/>
        </w:rPr>
      </w:pPr>
      <w:r w:rsidRPr="00F57A72">
        <w:rPr>
          <w:rFonts w:ascii="Arial" w:hAnsi="Arial" w:cs="Arial"/>
        </w:rPr>
        <w:t xml:space="preserve">True positive cases: </w:t>
      </w:r>
      <w:r w:rsidR="005A6BE0" w:rsidRPr="00F57A72">
        <w:rPr>
          <w:rFonts w:ascii="Arial" w:hAnsi="Arial" w:cs="Arial"/>
        </w:rPr>
        <w:t>In order to find any likely causal mechanisms connecting the conditions that make up the configuration we will l</w:t>
      </w:r>
      <w:r w:rsidR="00E94293" w:rsidRPr="00F57A72">
        <w:rPr>
          <w:rFonts w:ascii="Arial" w:hAnsi="Arial" w:cs="Arial"/>
        </w:rPr>
        <w:t>ook for</w:t>
      </w:r>
      <w:r w:rsidR="005A6BE0" w:rsidRPr="00F57A72">
        <w:rPr>
          <w:rFonts w:ascii="Arial" w:hAnsi="Arial" w:cs="Arial"/>
        </w:rPr>
        <w:t xml:space="preserve"> ‘modal case</w:t>
      </w:r>
      <w:r w:rsidR="00E94293" w:rsidRPr="00F57A72">
        <w:rPr>
          <w:rFonts w:ascii="Arial" w:hAnsi="Arial" w:cs="Arial"/>
        </w:rPr>
        <w:t>s</w:t>
      </w:r>
      <w:r w:rsidR="005A6BE0" w:rsidRPr="00F57A72">
        <w:rPr>
          <w:rFonts w:ascii="Arial" w:hAnsi="Arial" w:cs="Arial"/>
        </w:rPr>
        <w:t xml:space="preserve">’, i.e. </w:t>
      </w:r>
      <w:r w:rsidR="00E94293" w:rsidRPr="00F57A72">
        <w:rPr>
          <w:rFonts w:ascii="Arial" w:hAnsi="Arial" w:cs="Arial"/>
        </w:rPr>
        <w:t>those that have</w:t>
      </w:r>
      <w:r w:rsidR="005A6BE0" w:rsidRPr="00F57A72">
        <w:rPr>
          <w:rFonts w:ascii="Arial" w:hAnsi="Arial" w:cs="Arial"/>
        </w:rPr>
        <w:t xml:space="preserve"> maximum similarity with all other cases in this group. We will use the ‘</w:t>
      </w:r>
      <w:hyperlink r:id="rId13" w:history="1">
        <w:r w:rsidR="005A6BE0" w:rsidRPr="00F57A72">
          <w:rPr>
            <w:rStyle w:val="Hyperlink"/>
            <w:rFonts w:ascii="Arial" w:hAnsi="Arial" w:cs="Arial"/>
            <w:color w:val="auto"/>
            <w:u w:val="none"/>
          </w:rPr>
          <w:t>Hamming distance</w:t>
        </w:r>
      </w:hyperlink>
      <w:r w:rsidR="005A6BE0" w:rsidRPr="00F57A72">
        <w:rPr>
          <w:rFonts w:ascii="Arial" w:hAnsi="Arial" w:cs="Arial"/>
        </w:rPr>
        <w:t>’ method of establishing similarity to find this type of case.</w:t>
      </w:r>
      <w:r w:rsidR="00B92356" w:rsidRPr="00F57A72">
        <w:rPr>
          <w:rStyle w:val="FootnoteReference"/>
          <w:rFonts w:ascii="Arial" w:hAnsi="Arial" w:cs="Arial"/>
        </w:rPr>
        <w:footnoteReference w:id="8"/>
      </w:r>
      <w:r w:rsidR="005A6BE0" w:rsidRPr="00F57A72">
        <w:rPr>
          <w:rFonts w:ascii="Arial" w:hAnsi="Arial" w:cs="Arial"/>
        </w:rPr>
        <w:t xml:space="preserve"> Once a plausible </w:t>
      </w:r>
      <w:r w:rsidR="00E94293" w:rsidRPr="00F57A72">
        <w:rPr>
          <w:rFonts w:ascii="Arial" w:hAnsi="Arial" w:cs="Arial"/>
        </w:rPr>
        <w:t xml:space="preserve">causal </w:t>
      </w:r>
      <w:r w:rsidR="005A6BE0" w:rsidRPr="00F57A72">
        <w:rPr>
          <w:rFonts w:ascii="Arial" w:hAnsi="Arial" w:cs="Arial"/>
        </w:rPr>
        <w:t>mechanism is found, we will check to see if it can also be found in the most ‘marginal’ cases in this group i.e. those with least similarity with all others (identified again using the Hamming distance method)</w:t>
      </w:r>
      <w:r w:rsidR="00E94293" w:rsidRPr="00F57A72">
        <w:rPr>
          <w:rFonts w:ascii="Arial" w:hAnsi="Arial" w:cs="Arial"/>
        </w:rPr>
        <w:t>;</w:t>
      </w:r>
    </w:p>
    <w:p w:rsidR="009C49EC" w:rsidRDefault="00CE22DE">
      <w:pPr>
        <w:pStyle w:val="ListParagraph"/>
        <w:numPr>
          <w:ilvl w:val="0"/>
          <w:numId w:val="7"/>
        </w:numPr>
        <w:jc w:val="both"/>
        <w:rPr>
          <w:rFonts w:ascii="Arial" w:hAnsi="Arial" w:cs="Arial"/>
        </w:rPr>
      </w:pPr>
      <w:r>
        <w:rPr>
          <w:rFonts w:ascii="Arial" w:hAnsi="Arial" w:cs="Arial"/>
        </w:rPr>
        <w:t>False positive cases</w:t>
      </w:r>
      <w:r w:rsidR="00E94293">
        <w:rPr>
          <w:rFonts w:ascii="Arial" w:hAnsi="Arial" w:cs="Arial"/>
        </w:rPr>
        <w:t xml:space="preserve"> (if present in the </w:t>
      </w:r>
      <w:r w:rsidR="00986359">
        <w:rPr>
          <w:rFonts w:ascii="Arial" w:hAnsi="Arial" w:cs="Arial"/>
        </w:rPr>
        <w:t xml:space="preserve">identified </w:t>
      </w:r>
      <w:r w:rsidR="00E94293">
        <w:rPr>
          <w:rFonts w:ascii="Arial" w:hAnsi="Arial" w:cs="Arial"/>
        </w:rPr>
        <w:t xml:space="preserve">causal </w:t>
      </w:r>
      <w:r w:rsidR="00BC1DAE">
        <w:rPr>
          <w:rFonts w:ascii="Arial" w:hAnsi="Arial" w:cs="Arial"/>
        </w:rPr>
        <w:t>configuration</w:t>
      </w:r>
      <w:r w:rsidR="00E94293">
        <w:rPr>
          <w:rFonts w:ascii="Arial" w:hAnsi="Arial" w:cs="Arial"/>
        </w:rPr>
        <w:t>)</w:t>
      </w:r>
      <w:r>
        <w:rPr>
          <w:rFonts w:ascii="Arial" w:hAnsi="Arial" w:cs="Arial"/>
        </w:rPr>
        <w:t xml:space="preserve">: </w:t>
      </w:r>
      <w:r w:rsidR="00E94293">
        <w:rPr>
          <w:rFonts w:ascii="Arial" w:hAnsi="Arial" w:cs="Arial"/>
        </w:rPr>
        <w:t xml:space="preserve">We will select modal cases using the same method. We would expect to find </w:t>
      </w:r>
      <w:r w:rsidR="00E94293" w:rsidRPr="00E94293">
        <w:rPr>
          <w:rFonts w:ascii="Arial" w:hAnsi="Arial" w:cs="Arial"/>
        </w:rPr>
        <w:t xml:space="preserve">the same </w:t>
      </w:r>
      <w:r w:rsidR="00E94293">
        <w:rPr>
          <w:rFonts w:ascii="Arial" w:hAnsi="Arial" w:cs="Arial"/>
        </w:rPr>
        <w:t xml:space="preserve">causal </w:t>
      </w:r>
      <w:r w:rsidR="00E94293" w:rsidRPr="00E94293">
        <w:rPr>
          <w:rFonts w:ascii="Arial" w:hAnsi="Arial" w:cs="Arial"/>
        </w:rPr>
        <w:t xml:space="preserve">mechanism to be present </w:t>
      </w:r>
      <w:r w:rsidR="00E94293">
        <w:rPr>
          <w:rFonts w:ascii="Arial" w:hAnsi="Arial" w:cs="Arial"/>
        </w:rPr>
        <w:t xml:space="preserve">in these false positive cases </w:t>
      </w:r>
      <w:r w:rsidR="00E94293" w:rsidRPr="00E94293">
        <w:rPr>
          <w:rFonts w:ascii="Arial" w:hAnsi="Arial" w:cs="Arial"/>
        </w:rPr>
        <w:t xml:space="preserve">but </w:t>
      </w:r>
      <w:r w:rsidR="00E94293">
        <w:rPr>
          <w:rFonts w:ascii="Arial" w:hAnsi="Arial" w:cs="Arial"/>
        </w:rPr>
        <w:t xml:space="preserve">to find </w:t>
      </w:r>
      <w:r w:rsidR="00E94293" w:rsidRPr="00E94293">
        <w:rPr>
          <w:rFonts w:ascii="Arial" w:hAnsi="Arial" w:cs="Arial"/>
        </w:rPr>
        <w:t xml:space="preserve">some other factors </w:t>
      </w:r>
      <w:r w:rsidR="00E94293">
        <w:rPr>
          <w:rFonts w:ascii="Arial" w:hAnsi="Arial" w:cs="Arial"/>
        </w:rPr>
        <w:t xml:space="preserve">that </w:t>
      </w:r>
      <w:r w:rsidR="00F57A72">
        <w:rPr>
          <w:rFonts w:ascii="Arial" w:hAnsi="Arial" w:cs="Arial"/>
        </w:rPr>
        <w:t>a</w:t>
      </w:r>
      <w:r w:rsidR="00E94293">
        <w:rPr>
          <w:rFonts w:ascii="Arial" w:hAnsi="Arial" w:cs="Arial"/>
        </w:rPr>
        <w:t xml:space="preserve">re </w:t>
      </w:r>
      <w:r w:rsidR="00E94293" w:rsidRPr="00E94293">
        <w:rPr>
          <w:rFonts w:ascii="Arial" w:hAnsi="Arial" w:cs="Arial"/>
        </w:rPr>
        <w:t>blocking it from working delivering the outcome</w:t>
      </w:r>
      <w:r w:rsidR="00E94293">
        <w:rPr>
          <w:rFonts w:ascii="Arial" w:hAnsi="Arial" w:cs="Arial"/>
        </w:rPr>
        <w:t>;</w:t>
      </w:r>
    </w:p>
    <w:p w:rsidR="009C49EC" w:rsidRDefault="00986359">
      <w:pPr>
        <w:pStyle w:val="ListParagraph"/>
        <w:numPr>
          <w:ilvl w:val="0"/>
          <w:numId w:val="7"/>
        </w:numPr>
        <w:jc w:val="both"/>
        <w:rPr>
          <w:rFonts w:ascii="Arial" w:hAnsi="Arial" w:cs="Arial"/>
        </w:rPr>
      </w:pPr>
      <w:r>
        <w:rPr>
          <w:rFonts w:ascii="Arial" w:hAnsi="Arial" w:cs="Arial"/>
        </w:rPr>
        <w:t xml:space="preserve">False negative cases (if present in the identified causal </w:t>
      </w:r>
      <w:r w:rsidR="00BC1DAE">
        <w:rPr>
          <w:rFonts w:ascii="Arial" w:hAnsi="Arial" w:cs="Arial"/>
        </w:rPr>
        <w:t>configuration</w:t>
      </w:r>
      <w:r>
        <w:rPr>
          <w:rFonts w:ascii="Arial" w:hAnsi="Arial" w:cs="Arial"/>
        </w:rPr>
        <w:t xml:space="preserve">): We will select modal cases using the same method. </w:t>
      </w:r>
      <w:r w:rsidR="00A9579B" w:rsidRPr="00A9579B">
        <w:rPr>
          <w:rFonts w:ascii="Arial" w:hAnsi="Arial" w:cs="Arial"/>
        </w:rPr>
        <w:t xml:space="preserve">Given the absence of the same configuration of conditions </w:t>
      </w:r>
      <w:r w:rsidR="00A9579B">
        <w:rPr>
          <w:rFonts w:ascii="Arial" w:hAnsi="Arial" w:cs="Arial"/>
        </w:rPr>
        <w:t>we</w:t>
      </w:r>
      <w:r w:rsidR="00A9579B" w:rsidRPr="00A9579B">
        <w:rPr>
          <w:rFonts w:ascii="Arial" w:hAnsi="Arial" w:cs="Arial"/>
        </w:rPr>
        <w:t xml:space="preserve"> would not expect the same casual mechanism to be present</w:t>
      </w:r>
      <w:r w:rsidR="00A9579B">
        <w:rPr>
          <w:rFonts w:ascii="Arial" w:hAnsi="Arial" w:cs="Arial"/>
        </w:rPr>
        <w:t xml:space="preserve"> in these cases.</w:t>
      </w:r>
    </w:p>
    <w:p w:rsidR="00CF5B00" w:rsidRPr="00AD55EC" w:rsidRDefault="00BC1DAE" w:rsidP="00AD55EC">
      <w:pPr>
        <w:pStyle w:val="ListParagraph"/>
        <w:numPr>
          <w:ilvl w:val="0"/>
          <w:numId w:val="3"/>
        </w:numPr>
        <w:jc w:val="both"/>
        <w:rPr>
          <w:rFonts w:ascii="Arial" w:hAnsi="Arial" w:cs="Arial"/>
        </w:rPr>
      </w:pPr>
      <w:r>
        <w:rPr>
          <w:rFonts w:ascii="Arial" w:hAnsi="Arial" w:cs="Arial"/>
        </w:rPr>
        <w:t xml:space="preserve">It is important to flag here that we will be selective in our application of this method of </w:t>
      </w:r>
      <w:r w:rsidR="00315781">
        <w:rPr>
          <w:rFonts w:ascii="Arial" w:hAnsi="Arial" w:cs="Arial"/>
        </w:rPr>
        <w:t>with</w:t>
      </w:r>
      <w:r>
        <w:rPr>
          <w:rFonts w:ascii="Arial" w:hAnsi="Arial" w:cs="Arial"/>
        </w:rPr>
        <w:t>in-case analysis. We will prioritise</w:t>
      </w:r>
      <w:r w:rsidRPr="00BC1DAE">
        <w:rPr>
          <w:rFonts w:ascii="Arial" w:hAnsi="Arial" w:cs="Arial"/>
        </w:rPr>
        <w:t xml:space="preserve"> within-case analysis</w:t>
      </w:r>
      <w:r>
        <w:rPr>
          <w:rFonts w:ascii="Arial" w:hAnsi="Arial" w:cs="Arial"/>
        </w:rPr>
        <w:t xml:space="preserve"> based on our recognition of</w:t>
      </w:r>
      <w:r w:rsidRPr="00BC1DAE">
        <w:rPr>
          <w:rFonts w:ascii="Arial" w:hAnsi="Arial" w:cs="Arial"/>
        </w:rPr>
        <w:t>: (a) resource li</w:t>
      </w:r>
      <w:r>
        <w:rPr>
          <w:rFonts w:ascii="Arial" w:hAnsi="Arial" w:cs="Arial"/>
        </w:rPr>
        <w:t>mitations, (b) data limitations and</w:t>
      </w:r>
      <w:r w:rsidRPr="00BC1DAE">
        <w:rPr>
          <w:rFonts w:ascii="Arial" w:hAnsi="Arial" w:cs="Arial"/>
        </w:rPr>
        <w:t xml:space="preserve"> (c) stakeholders</w:t>
      </w:r>
      <w:r>
        <w:rPr>
          <w:rFonts w:ascii="Arial" w:hAnsi="Arial" w:cs="Arial"/>
        </w:rPr>
        <w:t>’</w:t>
      </w:r>
      <w:r w:rsidRPr="00BC1DAE">
        <w:rPr>
          <w:rFonts w:ascii="Arial" w:hAnsi="Arial" w:cs="Arial"/>
        </w:rPr>
        <w:t xml:space="preserve"> views of which configurations are high versus low priority for this kind of analysis</w:t>
      </w:r>
      <w:r>
        <w:rPr>
          <w:rFonts w:ascii="Arial" w:hAnsi="Arial" w:cs="Arial"/>
        </w:rPr>
        <w:t>.</w:t>
      </w:r>
    </w:p>
    <w:p w:rsidR="00E35693" w:rsidRDefault="00C259A3" w:rsidP="00A50265">
      <w:pPr>
        <w:pStyle w:val="ListParagraph"/>
        <w:numPr>
          <w:ilvl w:val="0"/>
          <w:numId w:val="3"/>
        </w:numPr>
        <w:jc w:val="both"/>
        <w:rPr>
          <w:rFonts w:ascii="Arial" w:hAnsi="Arial" w:cs="Arial"/>
        </w:rPr>
      </w:pPr>
      <w:r>
        <w:rPr>
          <w:rFonts w:ascii="Arial" w:hAnsi="Arial" w:cs="Arial"/>
        </w:rPr>
        <w:t>We will then subject</w:t>
      </w:r>
      <w:r w:rsidRPr="00F061CE">
        <w:rPr>
          <w:rFonts w:ascii="Arial" w:hAnsi="Arial" w:cs="Arial"/>
        </w:rPr>
        <w:t xml:space="preserve"> </w:t>
      </w:r>
      <w:r w:rsidR="00A50265" w:rsidRPr="00F061CE">
        <w:rPr>
          <w:rFonts w:ascii="Arial" w:hAnsi="Arial" w:cs="Arial"/>
        </w:rPr>
        <w:t xml:space="preserve">these causal </w:t>
      </w:r>
      <w:r>
        <w:rPr>
          <w:rFonts w:ascii="Arial" w:hAnsi="Arial" w:cs="Arial"/>
        </w:rPr>
        <w:t>configurations</w:t>
      </w:r>
      <w:r w:rsidRPr="00F061CE">
        <w:rPr>
          <w:rFonts w:ascii="Arial" w:hAnsi="Arial" w:cs="Arial"/>
        </w:rPr>
        <w:t xml:space="preserve"> </w:t>
      </w:r>
      <w:r w:rsidR="00A50265" w:rsidRPr="00F061CE">
        <w:rPr>
          <w:rFonts w:ascii="Arial" w:hAnsi="Arial" w:cs="Arial"/>
        </w:rPr>
        <w:t xml:space="preserve">to </w:t>
      </w:r>
      <w:r w:rsidR="00B21977">
        <w:rPr>
          <w:rFonts w:ascii="Arial" w:hAnsi="Arial" w:cs="Arial"/>
        </w:rPr>
        <w:t xml:space="preserve"> </w:t>
      </w:r>
      <w:r w:rsidR="00315781">
        <w:rPr>
          <w:rFonts w:ascii="Arial" w:hAnsi="Arial" w:cs="Arial"/>
        </w:rPr>
        <w:t>within-</w:t>
      </w:r>
      <w:r w:rsidR="00B21977">
        <w:rPr>
          <w:rFonts w:ascii="Arial" w:hAnsi="Arial" w:cs="Arial"/>
        </w:rPr>
        <w:t xml:space="preserve">case </w:t>
      </w:r>
      <w:r w:rsidR="00A50265" w:rsidRPr="00F061CE">
        <w:rPr>
          <w:rFonts w:ascii="Arial" w:hAnsi="Arial" w:cs="Arial"/>
        </w:rPr>
        <w:t xml:space="preserve">analysis </w:t>
      </w:r>
      <w:r>
        <w:rPr>
          <w:rFonts w:ascii="Arial" w:hAnsi="Arial" w:cs="Arial"/>
        </w:rPr>
        <w:t>with the following objectives</w:t>
      </w:r>
      <w:r w:rsidR="00315781">
        <w:rPr>
          <w:rStyle w:val="FootnoteReference"/>
          <w:rFonts w:ascii="Arial" w:hAnsi="Arial" w:cs="Arial"/>
        </w:rPr>
        <w:footnoteReference w:id="9"/>
      </w:r>
      <w:r>
        <w:rPr>
          <w:rFonts w:ascii="Arial" w:hAnsi="Arial" w:cs="Arial"/>
        </w:rPr>
        <w:t>:</w:t>
      </w:r>
    </w:p>
    <w:p w:rsidR="009C49EC" w:rsidRDefault="002C793F" w:rsidP="00315781">
      <w:pPr>
        <w:pStyle w:val="ListParagraph"/>
        <w:numPr>
          <w:ilvl w:val="0"/>
          <w:numId w:val="8"/>
        </w:numPr>
        <w:ind w:left="1080"/>
        <w:jc w:val="both"/>
        <w:rPr>
          <w:rFonts w:ascii="Arial" w:hAnsi="Arial" w:cs="Arial"/>
        </w:rPr>
      </w:pPr>
      <w:r w:rsidRPr="002C793F">
        <w:rPr>
          <w:rFonts w:ascii="Arial" w:hAnsi="Arial" w:cs="Arial"/>
          <w:b/>
        </w:rPr>
        <w:t>Verif</w:t>
      </w:r>
      <w:r w:rsidR="00932401">
        <w:rPr>
          <w:rFonts w:ascii="Arial" w:hAnsi="Arial" w:cs="Arial"/>
          <w:b/>
        </w:rPr>
        <w:t>ication</w:t>
      </w:r>
      <w:r w:rsidR="00311B83" w:rsidRPr="00311B83">
        <w:rPr>
          <w:rFonts w:ascii="Arial" w:hAnsi="Arial" w:cs="Arial"/>
        </w:rPr>
        <w:t xml:space="preserve"> that the attributes of a project are actually those that are ascribed to them in the data set used in the QCA analysis</w:t>
      </w:r>
      <w:r w:rsidR="00311B83">
        <w:rPr>
          <w:rFonts w:ascii="Arial" w:hAnsi="Arial" w:cs="Arial"/>
        </w:rPr>
        <w:t xml:space="preserve">. </w:t>
      </w:r>
      <w:r w:rsidR="00311B83" w:rsidRPr="00311B83">
        <w:rPr>
          <w:rFonts w:ascii="Arial" w:hAnsi="Arial" w:cs="Arial"/>
        </w:rPr>
        <w:t xml:space="preserve">Given the </w:t>
      </w:r>
      <w:r w:rsidR="00311B83">
        <w:rPr>
          <w:rFonts w:ascii="Arial" w:hAnsi="Arial" w:cs="Arial"/>
        </w:rPr>
        <w:t>procedure described above for</w:t>
      </w:r>
      <w:r w:rsidR="00311B83" w:rsidRPr="00311B83">
        <w:rPr>
          <w:rFonts w:ascii="Arial" w:hAnsi="Arial" w:cs="Arial"/>
        </w:rPr>
        <w:t xml:space="preserve"> coding, few errors should be expected</w:t>
      </w:r>
      <w:r w:rsidR="00311B83">
        <w:rPr>
          <w:rFonts w:ascii="Arial" w:hAnsi="Arial" w:cs="Arial"/>
        </w:rPr>
        <w:t>, but will be addressed if they occur</w:t>
      </w:r>
      <w:r w:rsidR="00932401">
        <w:rPr>
          <w:rFonts w:ascii="Arial" w:hAnsi="Arial" w:cs="Arial"/>
        </w:rPr>
        <w:t>;</w:t>
      </w:r>
    </w:p>
    <w:p w:rsidR="009C49EC" w:rsidRDefault="00311B83" w:rsidP="00315781">
      <w:pPr>
        <w:pStyle w:val="ListParagraph"/>
        <w:numPr>
          <w:ilvl w:val="0"/>
          <w:numId w:val="8"/>
        </w:numPr>
        <w:ind w:left="1080"/>
        <w:jc w:val="both"/>
        <w:rPr>
          <w:rFonts w:ascii="Arial" w:hAnsi="Arial" w:cs="Arial"/>
        </w:rPr>
      </w:pPr>
      <w:r>
        <w:rPr>
          <w:rFonts w:ascii="Arial" w:hAnsi="Arial" w:cs="Arial"/>
          <w:b/>
        </w:rPr>
        <w:t xml:space="preserve">Enlivening </w:t>
      </w:r>
      <w:r w:rsidR="002C793F" w:rsidRPr="002C793F">
        <w:rPr>
          <w:rFonts w:ascii="Arial" w:hAnsi="Arial" w:cs="Arial"/>
        </w:rPr>
        <w:t>the</w:t>
      </w:r>
      <w:r w:rsidR="00932401">
        <w:rPr>
          <w:rFonts w:ascii="Arial" w:hAnsi="Arial" w:cs="Arial"/>
          <w:b/>
        </w:rPr>
        <w:t xml:space="preserve"> </w:t>
      </w:r>
      <w:r w:rsidR="00932401">
        <w:rPr>
          <w:rFonts w:ascii="Arial" w:hAnsi="Arial" w:cs="Arial"/>
        </w:rPr>
        <w:t xml:space="preserve">QCA coding </w:t>
      </w:r>
      <w:r w:rsidR="002C793F" w:rsidRPr="002C793F">
        <w:rPr>
          <w:rFonts w:ascii="Arial" w:hAnsi="Arial" w:cs="Arial"/>
        </w:rPr>
        <w:t>through</w:t>
      </w:r>
      <w:r>
        <w:rPr>
          <w:rFonts w:ascii="Arial" w:hAnsi="Arial" w:cs="Arial"/>
          <w:b/>
        </w:rPr>
        <w:t xml:space="preserve"> </w:t>
      </w:r>
      <w:r w:rsidR="002C793F" w:rsidRPr="002C793F">
        <w:rPr>
          <w:rFonts w:ascii="Arial" w:hAnsi="Arial" w:cs="Arial"/>
        </w:rPr>
        <w:t>the constructi</w:t>
      </w:r>
      <w:r w:rsidR="00932401">
        <w:rPr>
          <w:rFonts w:ascii="Arial" w:hAnsi="Arial" w:cs="Arial"/>
        </w:rPr>
        <w:t>on of simple readable narrative</w:t>
      </w:r>
      <w:r w:rsidR="002C793F" w:rsidRPr="002C793F">
        <w:rPr>
          <w:rFonts w:ascii="Arial" w:hAnsi="Arial" w:cs="Arial"/>
        </w:rPr>
        <w:t xml:space="preserve"> which connects the conditions in the configuration in a way that is both plausi</w:t>
      </w:r>
      <w:r w:rsidR="00932401">
        <w:rPr>
          <w:rFonts w:ascii="Arial" w:hAnsi="Arial" w:cs="Arial"/>
        </w:rPr>
        <w:t>ble and respectful of the facts;</w:t>
      </w:r>
    </w:p>
    <w:p w:rsidR="009C49EC" w:rsidRDefault="002C793F" w:rsidP="00315781">
      <w:pPr>
        <w:pStyle w:val="ListParagraph"/>
        <w:numPr>
          <w:ilvl w:val="0"/>
          <w:numId w:val="8"/>
        </w:numPr>
        <w:ind w:left="1080"/>
        <w:jc w:val="both"/>
        <w:rPr>
          <w:rFonts w:ascii="Arial" w:hAnsi="Arial" w:cs="Arial"/>
        </w:rPr>
      </w:pPr>
      <w:r w:rsidRPr="002C793F">
        <w:rPr>
          <w:rFonts w:ascii="Arial" w:hAnsi="Arial" w:cs="Arial"/>
          <w:b/>
        </w:rPr>
        <w:t>Excavation</w:t>
      </w:r>
      <w:r w:rsidR="00932401" w:rsidRPr="0015351D">
        <w:rPr>
          <w:rFonts w:ascii="Arial" w:hAnsi="Arial" w:cs="Arial"/>
        </w:rPr>
        <w:t xml:space="preserve"> to establish if there is a ‘real life’ causal mechanism or </w:t>
      </w:r>
      <w:r w:rsidR="00116A56">
        <w:rPr>
          <w:rFonts w:ascii="Arial" w:hAnsi="Arial" w:cs="Arial"/>
        </w:rPr>
        <w:t xml:space="preserve">explanatory model that connects the events described by the configuration of conditions found via QCA. </w:t>
      </w:r>
    </w:p>
    <w:p w:rsidR="005318D8" w:rsidRDefault="005318D8" w:rsidP="00A50265">
      <w:pPr>
        <w:pStyle w:val="ListParagraph"/>
        <w:numPr>
          <w:ilvl w:val="0"/>
          <w:numId w:val="3"/>
        </w:numPr>
        <w:jc w:val="both"/>
        <w:rPr>
          <w:rFonts w:ascii="Arial" w:hAnsi="Arial" w:cs="Arial"/>
        </w:rPr>
      </w:pPr>
      <w:r>
        <w:rPr>
          <w:rFonts w:ascii="Arial" w:hAnsi="Arial" w:cs="Arial"/>
        </w:rPr>
        <w:t xml:space="preserve">We will increase the trustworthiness of the causal inference in our narrative analysis </w:t>
      </w:r>
      <w:r w:rsidR="00102DD5">
        <w:rPr>
          <w:rFonts w:ascii="Arial" w:hAnsi="Arial" w:cs="Arial"/>
        </w:rPr>
        <w:t xml:space="preserve">through </w:t>
      </w:r>
      <w:r w:rsidR="00B92356">
        <w:rPr>
          <w:rFonts w:ascii="Arial" w:hAnsi="Arial" w:cs="Arial"/>
        </w:rPr>
        <w:t xml:space="preserve">demonstrating </w:t>
      </w:r>
      <w:r w:rsidR="00102DD5">
        <w:rPr>
          <w:rFonts w:ascii="Arial" w:hAnsi="Arial" w:cs="Arial"/>
        </w:rPr>
        <w:t xml:space="preserve">the </w:t>
      </w:r>
      <w:r w:rsidR="00315781">
        <w:rPr>
          <w:rFonts w:ascii="Arial" w:hAnsi="Arial" w:cs="Arial"/>
        </w:rPr>
        <w:t>‘</w:t>
      </w:r>
      <w:r w:rsidR="00102DD5">
        <w:rPr>
          <w:rFonts w:ascii="Arial" w:hAnsi="Arial" w:cs="Arial"/>
        </w:rPr>
        <w:t>rigor</w:t>
      </w:r>
      <w:r w:rsidR="00B92356">
        <w:rPr>
          <w:rFonts w:ascii="Arial" w:hAnsi="Arial" w:cs="Arial"/>
        </w:rPr>
        <w:t>ous thinking</w:t>
      </w:r>
      <w:r w:rsidR="00315781">
        <w:rPr>
          <w:rFonts w:ascii="Arial" w:hAnsi="Arial" w:cs="Arial"/>
        </w:rPr>
        <w:t>’</w:t>
      </w:r>
      <w:r w:rsidR="00B92356">
        <w:rPr>
          <w:rStyle w:val="FootnoteReference"/>
          <w:rFonts w:ascii="Arial" w:hAnsi="Arial" w:cs="Arial"/>
        </w:rPr>
        <w:footnoteReference w:id="10"/>
      </w:r>
      <w:r w:rsidR="00B92356">
        <w:rPr>
          <w:rFonts w:ascii="Arial" w:hAnsi="Arial" w:cs="Arial"/>
        </w:rPr>
        <w:t xml:space="preserve"> in our narrative analysis. We will </w:t>
      </w:r>
      <w:r w:rsidR="00102DD5">
        <w:rPr>
          <w:rFonts w:ascii="Arial" w:hAnsi="Arial" w:cs="Arial"/>
        </w:rPr>
        <w:t xml:space="preserve">map </w:t>
      </w:r>
      <w:r w:rsidR="00102DD5">
        <w:rPr>
          <w:rFonts w:ascii="Arial" w:hAnsi="Arial" w:cs="Arial"/>
        </w:rPr>
        <w:lastRenderedPageBreak/>
        <w:t xml:space="preserve">our inferences against the evaluative evidence available and consider the strength of our hypotheses against possible rival explanations. This approach </w:t>
      </w:r>
      <w:r w:rsidR="00B92356">
        <w:rPr>
          <w:rFonts w:ascii="Arial" w:hAnsi="Arial" w:cs="Arial"/>
        </w:rPr>
        <w:t>represents</w:t>
      </w:r>
      <w:r w:rsidR="00102DD5">
        <w:rPr>
          <w:rFonts w:ascii="Arial" w:hAnsi="Arial" w:cs="Arial"/>
        </w:rPr>
        <w:t xml:space="preserve"> a simplified adaptation of the empiri</w:t>
      </w:r>
      <w:r w:rsidR="00B92356">
        <w:rPr>
          <w:rFonts w:ascii="Arial" w:hAnsi="Arial" w:cs="Arial"/>
        </w:rPr>
        <w:t>c</w:t>
      </w:r>
      <w:r w:rsidR="00102DD5">
        <w:rPr>
          <w:rFonts w:ascii="Arial" w:hAnsi="Arial" w:cs="Arial"/>
        </w:rPr>
        <w:t>al test</w:t>
      </w:r>
      <w:r w:rsidR="00315781">
        <w:rPr>
          <w:rFonts w:ascii="Arial" w:hAnsi="Arial" w:cs="Arial"/>
        </w:rPr>
        <w:t>s</w:t>
      </w:r>
      <w:r w:rsidR="00102DD5">
        <w:rPr>
          <w:rFonts w:ascii="Arial" w:hAnsi="Arial" w:cs="Arial"/>
        </w:rPr>
        <w:t xml:space="preserve"> sometimes</w:t>
      </w:r>
      <w:r>
        <w:rPr>
          <w:rFonts w:ascii="Arial" w:hAnsi="Arial" w:cs="Arial"/>
        </w:rPr>
        <w:t xml:space="preserve"> applied in </w:t>
      </w:r>
      <w:r w:rsidRPr="0015351D">
        <w:rPr>
          <w:rFonts w:ascii="Arial" w:hAnsi="Arial" w:cs="Arial"/>
        </w:rPr>
        <w:t>the qualitative evaluative method of ‘process tracing’</w:t>
      </w:r>
      <w:r w:rsidRPr="0015351D">
        <w:rPr>
          <w:rFonts w:ascii="Arial" w:hAnsi="Arial" w:cs="Arial"/>
          <w:vertAlign w:val="superscript"/>
        </w:rPr>
        <w:footnoteReference w:id="11"/>
      </w:r>
      <w:r w:rsidR="00754850">
        <w:rPr>
          <w:rFonts w:ascii="Arial" w:hAnsi="Arial" w:cs="Arial"/>
        </w:rPr>
        <w:t xml:space="preserve"> </w:t>
      </w:r>
    </w:p>
    <w:p w:rsidR="009242DB" w:rsidRDefault="00E35693" w:rsidP="00A50265">
      <w:pPr>
        <w:pStyle w:val="ListParagraph"/>
        <w:numPr>
          <w:ilvl w:val="0"/>
          <w:numId w:val="3"/>
        </w:numPr>
        <w:jc w:val="both"/>
        <w:rPr>
          <w:rFonts w:ascii="Arial" w:hAnsi="Arial" w:cs="Arial"/>
        </w:rPr>
      </w:pPr>
      <w:r>
        <w:rPr>
          <w:rFonts w:ascii="Arial" w:hAnsi="Arial" w:cs="Arial"/>
        </w:rPr>
        <w:t xml:space="preserve">We will further strengthen our confidence </w:t>
      </w:r>
      <w:r w:rsidR="00932401">
        <w:rPr>
          <w:rFonts w:ascii="Arial" w:hAnsi="Arial" w:cs="Arial"/>
        </w:rPr>
        <w:t xml:space="preserve">in the verifiability of these emerging explanatory models </w:t>
      </w:r>
      <w:r>
        <w:rPr>
          <w:rFonts w:ascii="Arial" w:hAnsi="Arial" w:cs="Arial"/>
        </w:rPr>
        <w:t xml:space="preserve">by subjecting them to </w:t>
      </w:r>
      <w:r w:rsidR="00F8000F" w:rsidRPr="00F061CE">
        <w:rPr>
          <w:rFonts w:ascii="Arial" w:hAnsi="Arial" w:cs="Arial"/>
        </w:rPr>
        <w:t>cross-check</w:t>
      </w:r>
      <w:r>
        <w:rPr>
          <w:rFonts w:ascii="Arial" w:hAnsi="Arial" w:cs="Arial"/>
        </w:rPr>
        <w:t>ing</w:t>
      </w:r>
      <w:r w:rsidR="00F8000F" w:rsidRPr="00F061CE">
        <w:rPr>
          <w:rFonts w:ascii="Arial" w:hAnsi="Arial" w:cs="Arial"/>
        </w:rPr>
        <w:t xml:space="preserve"> and interrogat</w:t>
      </w:r>
      <w:r>
        <w:rPr>
          <w:rFonts w:ascii="Arial" w:hAnsi="Arial" w:cs="Arial"/>
        </w:rPr>
        <w:t>ion</w:t>
      </w:r>
      <w:r w:rsidR="00CB0400" w:rsidRPr="00F061CE">
        <w:rPr>
          <w:rFonts w:ascii="Arial" w:hAnsi="Arial" w:cs="Arial"/>
        </w:rPr>
        <w:t xml:space="preserve"> by </w:t>
      </w:r>
      <w:r w:rsidR="004B6A21" w:rsidRPr="00F061CE">
        <w:rPr>
          <w:rFonts w:ascii="Arial" w:hAnsi="Arial" w:cs="Arial"/>
        </w:rPr>
        <w:t>at least one other</w:t>
      </w:r>
      <w:r w:rsidR="00A50265" w:rsidRPr="00F061CE">
        <w:rPr>
          <w:rFonts w:ascii="Arial" w:hAnsi="Arial" w:cs="Arial"/>
        </w:rPr>
        <w:t xml:space="preserve"> </w:t>
      </w:r>
      <w:r w:rsidR="004B6A21" w:rsidRPr="00F061CE">
        <w:rPr>
          <w:rFonts w:ascii="Arial" w:hAnsi="Arial" w:cs="Arial"/>
        </w:rPr>
        <w:t>researcher</w:t>
      </w:r>
      <w:r w:rsidR="00315781">
        <w:rPr>
          <w:rFonts w:ascii="Arial" w:hAnsi="Arial" w:cs="Arial"/>
        </w:rPr>
        <w:t>,</w:t>
      </w:r>
      <w:r w:rsidR="004B6A21" w:rsidRPr="00F061CE">
        <w:rPr>
          <w:rFonts w:ascii="Arial" w:hAnsi="Arial" w:cs="Arial"/>
        </w:rPr>
        <w:t xml:space="preserve"> who will </w:t>
      </w:r>
      <w:r w:rsidR="00315781">
        <w:rPr>
          <w:rFonts w:ascii="Arial" w:hAnsi="Arial" w:cs="Arial"/>
        </w:rPr>
        <w:t xml:space="preserve">review </w:t>
      </w:r>
      <w:r w:rsidR="00A50265" w:rsidRPr="00F061CE">
        <w:rPr>
          <w:rFonts w:ascii="Arial" w:hAnsi="Arial" w:cs="Arial"/>
        </w:rPr>
        <w:t xml:space="preserve">the evidence cited and </w:t>
      </w:r>
      <w:r w:rsidR="00932401">
        <w:rPr>
          <w:rFonts w:ascii="Arial" w:hAnsi="Arial" w:cs="Arial"/>
        </w:rPr>
        <w:t>its interpretation</w:t>
      </w:r>
      <w:r w:rsidR="00A50265" w:rsidRPr="00F061CE">
        <w:rPr>
          <w:rFonts w:ascii="Arial" w:hAnsi="Arial" w:cs="Arial"/>
        </w:rPr>
        <w:t xml:space="preserve">. This </w:t>
      </w:r>
      <w:r w:rsidR="004B4A4F" w:rsidRPr="00F061CE">
        <w:rPr>
          <w:rFonts w:ascii="Arial" w:hAnsi="Arial" w:cs="Arial"/>
        </w:rPr>
        <w:t xml:space="preserve">internal </w:t>
      </w:r>
      <w:r w:rsidR="00A50265" w:rsidRPr="00F061CE">
        <w:rPr>
          <w:rFonts w:ascii="Arial" w:hAnsi="Arial" w:cs="Arial"/>
        </w:rPr>
        <w:t>challenge function -</w:t>
      </w:r>
      <w:r w:rsidR="004B4A4F" w:rsidRPr="00F061CE">
        <w:rPr>
          <w:rFonts w:ascii="Arial" w:hAnsi="Arial" w:cs="Arial"/>
        </w:rPr>
        <w:t>-</w:t>
      </w:r>
      <w:r w:rsidR="00A50265" w:rsidRPr="00F061CE">
        <w:rPr>
          <w:rFonts w:ascii="Arial" w:hAnsi="Arial" w:cs="Arial"/>
        </w:rPr>
        <w:t xml:space="preserve"> the basis of achieving trustworthiness in qualitative research</w:t>
      </w:r>
      <w:r w:rsidR="00A50265">
        <w:rPr>
          <w:rStyle w:val="FootnoteReference"/>
          <w:rFonts w:ascii="Arial" w:hAnsi="Arial" w:cs="Arial"/>
        </w:rPr>
        <w:footnoteReference w:id="12"/>
      </w:r>
      <w:r w:rsidR="00A50265" w:rsidRPr="00F061CE">
        <w:rPr>
          <w:rFonts w:ascii="Arial" w:hAnsi="Arial" w:cs="Arial"/>
        </w:rPr>
        <w:t xml:space="preserve"> </w:t>
      </w:r>
      <w:r w:rsidR="004B4A4F" w:rsidRPr="00F061CE">
        <w:rPr>
          <w:rFonts w:ascii="Arial" w:hAnsi="Arial" w:cs="Arial"/>
        </w:rPr>
        <w:t xml:space="preserve">-- </w:t>
      </w:r>
      <w:r w:rsidR="00A50265" w:rsidRPr="00F061CE">
        <w:rPr>
          <w:rFonts w:ascii="Arial" w:hAnsi="Arial" w:cs="Arial"/>
        </w:rPr>
        <w:t>will enable us to increase our confidence in the internal validity of our interpretations.</w:t>
      </w:r>
    </w:p>
    <w:p w:rsidR="002869F5" w:rsidRPr="00A50265" w:rsidRDefault="002869F5">
      <w:pPr>
        <w:rPr>
          <w:rFonts w:ascii="Arial" w:hAnsi="Arial" w:cs="Arial"/>
          <w:b/>
          <w:sz w:val="24"/>
          <w:szCs w:val="24"/>
        </w:rPr>
      </w:pPr>
      <w:r w:rsidRPr="00A50265">
        <w:rPr>
          <w:rFonts w:ascii="Arial" w:hAnsi="Arial" w:cs="Arial"/>
          <w:b/>
          <w:sz w:val="24"/>
          <w:szCs w:val="24"/>
        </w:rPr>
        <w:t>External validity</w:t>
      </w:r>
      <w:r w:rsidR="005243E9" w:rsidRPr="00A50265">
        <w:rPr>
          <w:rFonts w:ascii="Arial" w:hAnsi="Arial" w:cs="Arial"/>
          <w:b/>
          <w:sz w:val="24"/>
          <w:szCs w:val="24"/>
        </w:rPr>
        <w:t>: generalising results beyond the immediate study</w:t>
      </w:r>
      <w:r w:rsidR="00B75B6C" w:rsidRPr="00A50265">
        <w:rPr>
          <w:rFonts w:ascii="Arial" w:hAnsi="Arial" w:cs="Arial"/>
          <w:b/>
          <w:sz w:val="24"/>
          <w:szCs w:val="24"/>
        </w:rPr>
        <w:t xml:space="preserve"> population</w:t>
      </w:r>
    </w:p>
    <w:p w:rsidR="008D6B56" w:rsidRDefault="008D6B56" w:rsidP="00F061CE">
      <w:pPr>
        <w:jc w:val="both"/>
        <w:rPr>
          <w:rFonts w:ascii="Arial" w:hAnsi="Arial" w:cs="Arial"/>
        </w:rPr>
      </w:pPr>
      <w:r>
        <w:rPr>
          <w:rFonts w:ascii="Arial" w:hAnsi="Arial" w:cs="Arial"/>
        </w:rPr>
        <w:t xml:space="preserve">The third </w:t>
      </w:r>
      <w:r w:rsidR="00A50265">
        <w:rPr>
          <w:rFonts w:ascii="Arial" w:hAnsi="Arial" w:cs="Arial"/>
        </w:rPr>
        <w:t xml:space="preserve">and final </w:t>
      </w:r>
      <w:r>
        <w:rPr>
          <w:rFonts w:ascii="Arial" w:hAnsi="Arial" w:cs="Arial"/>
        </w:rPr>
        <w:t>principle that w</w:t>
      </w:r>
      <w:r w:rsidR="000407F9">
        <w:rPr>
          <w:rFonts w:ascii="Arial" w:hAnsi="Arial" w:cs="Arial"/>
        </w:rPr>
        <w:t xml:space="preserve">e apply to the macro evaluation research process is that of external validity. This increases </w:t>
      </w:r>
      <w:r w:rsidR="0033533F">
        <w:rPr>
          <w:rFonts w:ascii="Arial" w:hAnsi="Arial" w:cs="Arial"/>
        </w:rPr>
        <w:t>our confidence that we can generalise our findings beyond the sample group and apply them to a larger population of interest.</w:t>
      </w:r>
    </w:p>
    <w:p w:rsidR="000407F9" w:rsidRDefault="000407F9" w:rsidP="00F061CE">
      <w:pPr>
        <w:jc w:val="both"/>
        <w:rPr>
          <w:rFonts w:ascii="Arial" w:hAnsi="Arial" w:cs="Arial"/>
        </w:rPr>
      </w:pPr>
      <w:r>
        <w:rPr>
          <w:rFonts w:ascii="Arial" w:hAnsi="Arial" w:cs="Arial"/>
        </w:rPr>
        <w:t xml:space="preserve">In conventional empirical research external validity is established with a probability-based (random) sample that is sufficiently large to capture the variability of the ‘population universe’ </w:t>
      </w:r>
      <w:r w:rsidR="00177341">
        <w:rPr>
          <w:rFonts w:ascii="Arial" w:hAnsi="Arial" w:cs="Arial"/>
        </w:rPr>
        <w:t>(</w:t>
      </w:r>
      <w:r w:rsidR="00A50265">
        <w:rPr>
          <w:rFonts w:ascii="Arial" w:hAnsi="Arial" w:cs="Arial"/>
        </w:rPr>
        <w:t>in this case</w:t>
      </w:r>
      <w:r w:rsidR="00177341">
        <w:rPr>
          <w:rFonts w:ascii="Arial" w:hAnsi="Arial" w:cs="Arial"/>
        </w:rPr>
        <w:t xml:space="preserve"> the total Social Accountability project portf</w:t>
      </w:r>
      <w:r w:rsidR="0083330C">
        <w:rPr>
          <w:rFonts w:ascii="Arial" w:hAnsi="Arial" w:cs="Arial"/>
        </w:rPr>
        <w:t>olio</w:t>
      </w:r>
      <w:r w:rsidR="00A50265">
        <w:rPr>
          <w:rFonts w:ascii="Arial" w:hAnsi="Arial" w:cs="Arial"/>
        </w:rPr>
        <w:t>)</w:t>
      </w:r>
      <w:r w:rsidR="00177341">
        <w:rPr>
          <w:rFonts w:ascii="Arial" w:hAnsi="Arial" w:cs="Arial"/>
        </w:rPr>
        <w:t xml:space="preserve"> </w:t>
      </w:r>
      <w:r>
        <w:rPr>
          <w:rFonts w:ascii="Arial" w:hAnsi="Arial" w:cs="Arial"/>
        </w:rPr>
        <w:t xml:space="preserve">under study. </w:t>
      </w:r>
    </w:p>
    <w:p w:rsidR="00953596" w:rsidRDefault="000407F9" w:rsidP="00822436">
      <w:pPr>
        <w:jc w:val="both"/>
        <w:rPr>
          <w:rFonts w:ascii="Arial" w:hAnsi="Arial" w:cs="Arial"/>
        </w:rPr>
      </w:pPr>
      <w:r>
        <w:rPr>
          <w:rFonts w:ascii="Arial" w:hAnsi="Arial" w:cs="Arial"/>
        </w:rPr>
        <w:t xml:space="preserve">The process of constructing project sets for the macro evaluation is described in the methodology annex </w:t>
      </w:r>
      <w:r w:rsidR="00F061CE">
        <w:rPr>
          <w:rFonts w:ascii="Arial" w:hAnsi="Arial" w:cs="Arial"/>
        </w:rPr>
        <w:t xml:space="preserve">(Annex B) </w:t>
      </w:r>
      <w:r>
        <w:rPr>
          <w:rFonts w:ascii="Arial" w:hAnsi="Arial" w:cs="Arial"/>
        </w:rPr>
        <w:t xml:space="preserve">of the </w:t>
      </w:r>
      <w:proofErr w:type="gramStart"/>
      <w:r>
        <w:rPr>
          <w:rFonts w:ascii="Arial" w:hAnsi="Arial" w:cs="Arial"/>
        </w:rPr>
        <w:t>E&amp;A</w:t>
      </w:r>
      <w:proofErr w:type="gramEnd"/>
      <w:r>
        <w:rPr>
          <w:rFonts w:ascii="Arial" w:hAnsi="Arial" w:cs="Arial"/>
        </w:rPr>
        <w:t xml:space="preserve"> </w:t>
      </w:r>
      <w:r w:rsidR="00813A2B">
        <w:rPr>
          <w:rFonts w:ascii="Arial" w:hAnsi="Arial" w:cs="Arial"/>
        </w:rPr>
        <w:t>Annual Technical Report 2015</w:t>
      </w:r>
      <w:r>
        <w:rPr>
          <w:rFonts w:ascii="Arial" w:hAnsi="Arial" w:cs="Arial"/>
        </w:rPr>
        <w:t>.</w:t>
      </w:r>
      <w:r>
        <w:rPr>
          <w:rStyle w:val="FootnoteReference"/>
          <w:rFonts w:ascii="Arial" w:hAnsi="Arial" w:cs="Arial"/>
        </w:rPr>
        <w:footnoteReference w:id="13"/>
      </w:r>
      <w:r>
        <w:rPr>
          <w:rFonts w:ascii="Arial" w:hAnsi="Arial" w:cs="Arial"/>
        </w:rPr>
        <w:t xml:space="preserve"> </w:t>
      </w:r>
      <w:r w:rsidR="009F0660">
        <w:rPr>
          <w:rFonts w:ascii="Arial" w:hAnsi="Arial" w:cs="Arial"/>
        </w:rPr>
        <w:t>This</w:t>
      </w:r>
      <w:r>
        <w:rPr>
          <w:rFonts w:ascii="Arial" w:hAnsi="Arial" w:cs="Arial"/>
        </w:rPr>
        <w:t xml:space="preserve"> makes it clear that we have not been able to construct a </w:t>
      </w:r>
      <w:r w:rsidR="009F0660">
        <w:rPr>
          <w:rFonts w:ascii="Arial" w:hAnsi="Arial" w:cs="Arial"/>
        </w:rPr>
        <w:t xml:space="preserve">probability-based sample </w:t>
      </w:r>
      <w:r>
        <w:rPr>
          <w:rFonts w:ascii="Arial" w:hAnsi="Arial" w:cs="Arial"/>
        </w:rPr>
        <w:t xml:space="preserve">from the </w:t>
      </w:r>
      <w:r w:rsidR="0083330C">
        <w:rPr>
          <w:rFonts w:ascii="Arial" w:hAnsi="Arial" w:cs="Arial"/>
        </w:rPr>
        <w:t>Social Accountability project portfolio</w:t>
      </w:r>
      <w:r>
        <w:rPr>
          <w:rFonts w:ascii="Arial" w:hAnsi="Arial" w:cs="Arial"/>
        </w:rPr>
        <w:t xml:space="preserve"> </w:t>
      </w:r>
      <w:r w:rsidR="00953596">
        <w:rPr>
          <w:rFonts w:ascii="Arial" w:hAnsi="Arial" w:cs="Arial"/>
        </w:rPr>
        <w:t xml:space="preserve">as we are limited to </w:t>
      </w:r>
      <w:r w:rsidR="00813A2B">
        <w:rPr>
          <w:rFonts w:ascii="Arial" w:hAnsi="Arial" w:cs="Arial"/>
        </w:rPr>
        <w:t xml:space="preserve">those </w:t>
      </w:r>
      <w:r>
        <w:rPr>
          <w:rFonts w:ascii="Arial" w:hAnsi="Arial" w:cs="Arial"/>
        </w:rPr>
        <w:t>projects</w:t>
      </w:r>
      <w:r w:rsidR="00953596">
        <w:rPr>
          <w:rFonts w:ascii="Arial" w:hAnsi="Arial" w:cs="Arial"/>
        </w:rPr>
        <w:t xml:space="preserve"> whose evaluati</w:t>
      </w:r>
      <w:r w:rsidR="00822436">
        <w:rPr>
          <w:rFonts w:ascii="Arial" w:hAnsi="Arial" w:cs="Arial"/>
        </w:rPr>
        <w:t>ve content is quality-assured</w:t>
      </w:r>
      <w:r w:rsidR="00813A2B">
        <w:rPr>
          <w:rFonts w:ascii="Arial" w:hAnsi="Arial" w:cs="Arial"/>
        </w:rPr>
        <w:t xml:space="preserve"> (as of </w:t>
      </w:r>
      <w:r w:rsidR="00445D52">
        <w:rPr>
          <w:rFonts w:ascii="Arial" w:hAnsi="Arial" w:cs="Arial"/>
        </w:rPr>
        <w:t>summer 2014</w:t>
      </w:r>
      <w:r w:rsidR="00813A2B">
        <w:rPr>
          <w:rFonts w:ascii="Arial" w:hAnsi="Arial" w:cs="Arial"/>
        </w:rPr>
        <w:t>, 77 out of a total of 180, although this may increase slightly, with the addition of annual reviews and evaluation reports completed in the past year)</w:t>
      </w:r>
      <w:r w:rsidR="00822436">
        <w:rPr>
          <w:rFonts w:ascii="Arial" w:hAnsi="Arial" w:cs="Arial"/>
        </w:rPr>
        <w:t>.</w:t>
      </w:r>
      <w:r w:rsidR="00A50265">
        <w:rPr>
          <w:rStyle w:val="FootnoteReference"/>
          <w:rFonts w:ascii="Arial" w:hAnsi="Arial" w:cs="Arial"/>
        </w:rPr>
        <w:footnoteReference w:id="14"/>
      </w:r>
      <w:r w:rsidR="00822436">
        <w:rPr>
          <w:rFonts w:ascii="Arial" w:hAnsi="Arial" w:cs="Arial"/>
        </w:rPr>
        <w:t xml:space="preserve"> </w:t>
      </w:r>
      <w:r w:rsidR="00813A2B">
        <w:rPr>
          <w:rFonts w:ascii="Arial" w:hAnsi="Arial" w:cs="Arial"/>
        </w:rPr>
        <w:t xml:space="preserve">This in itself introduces an unavoidable bias towards those projects, which are well documented and evidenced. However, for the next round of analysis, we will include as many as possible of the 77 quality-assured projects to </w:t>
      </w:r>
      <w:r w:rsidR="00813A2B" w:rsidRPr="00881D58">
        <w:rPr>
          <w:rFonts w:ascii="Arial" w:hAnsi="Arial" w:cs="Arial"/>
        </w:rPr>
        <w:t>increase the coverage and breadth of our knowledge relating to the project portfolio</w:t>
      </w:r>
      <w:r w:rsidR="00813A2B">
        <w:rPr>
          <w:rFonts w:ascii="Arial" w:hAnsi="Arial" w:cs="Arial"/>
        </w:rPr>
        <w:t xml:space="preserve">. </w:t>
      </w:r>
      <w:r w:rsidR="003A4375">
        <w:rPr>
          <w:rFonts w:ascii="Arial" w:hAnsi="Arial" w:cs="Arial"/>
        </w:rPr>
        <w:t xml:space="preserve">We have started the process of conducting a final data quality screening and are confident that the final number of quality-assured projects will be in the region of 50, and therefore within the budgetary ceiling of this analysis. </w:t>
      </w:r>
      <w:r w:rsidR="00813A2B" w:rsidRPr="00881D58">
        <w:rPr>
          <w:rFonts w:ascii="Arial" w:hAnsi="Arial" w:cs="Arial"/>
        </w:rPr>
        <w:t xml:space="preserve">This </w:t>
      </w:r>
      <w:r w:rsidR="003A4375">
        <w:rPr>
          <w:rFonts w:ascii="Arial" w:hAnsi="Arial" w:cs="Arial"/>
        </w:rPr>
        <w:t xml:space="preserve">approach </w:t>
      </w:r>
      <w:r w:rsidR="00813A2B" w:rsidRPr="00881D58">
        <w:rPr>
          <w:rFonts w:ascii="Arial" w:hAnsi="Arial" w:cs="Arial"/>
        </w:rPr>
        <w:t>will increase our confidence that we have captured the variability of ‘causal pathways’ identified by QCA and explored through narrative analysis across the Social Accountability project portfolio</w:t>
      </w:r>
      <w:r w:rsidR="00813A2B">
        <w:rPr>
          <w:rFonts w:ascii="Arial" w:hAnsi="Arial" w:cs="Arial"/>
        </w:rPr>
        <w:t>. Moreover, since we are not sampling and using all projects with sufficient data quality, other sources of bias are relatively limited. Other possible biases may arise from geographically-prioritised or politically-driven selection of projects for additional evaluation or extra scrutiny by DFID.</w:t>
      </w:r>
    </w:p>
    <w:p w:rsidR="00813A2B" w:rsidRDefault="00813A2B" w:rsidP="00813A2B">
      <w:pPr>
        <w:jc w:val="both"/>
        <w:rPr>
          <w:rFonts w:ascii="Arial" w:hAnsi="Arial" w:cs="Arial"/>
          <w:szCs w:val="18"/>
        </w:rPr>
      </w:pPr>
      <w:r>
        <w:rPr>
          <w:rFonts w:ascii="Arial" w:hAnsi="Arial" w:cs="Arial"/>
        </w:rPr>
        <w:t>To explore possible biases, we analyse</w:t>
      </w:r>
      <w:r w:rsidR="00BF23BB">
        <w:rPr>
          <w:rFonts w:ascii="Arial" w:hAnsi="Arial" w:cs="Arial"/>
        </w:rPr>
        <w:t>d</w:t>
      </w:r>
      <w:r>
        <w:rPr>
          <w:rFonts w:ascii="Arial" w:hAnsi="Arial" w:cs="Arial"/>
        </w:rPr>
        <w:t xml:space="preserve"> </w:t>
      </w:r>
      <w:r w:rsidRPr="001A04E2">
        <w:rPr>
          <w:rFonts w:ascii="Arial" w:hAnsi="Arial" w:cs="Arial"/>
          <w:szCs w:val="18"/>
        </w:rPr>
        <w:t>the extent of the representat</w:t>
      </w:r>
      <w:r>
        <w:rPr>
          <w:rFonts w:ascii="Arial" w:hAnsi="Arial" w:cs="Arial"/>
          <w:szCs w:val="18"/>
        </w:rPr>
        <w:t xml:space="preserve">iveness of this project set by </w:t>
      </w:r>
      <w:r w:rsidRPr="001A04E2">
        <w:rPr>
          <w:rFonts w:ascii="Arial" w:hAnsi="Arial" w:cs="Arial"/>
          <w:szCs w:val="18"/>
        </w:rPr>
        <w:t xml:space="preserve">mapping the project set profile onto the total project population using the portfolio </w:t>
      </w:r>
      <w:r w:rsidRPr="001A04E2">
        <w:rPr>
          <w:rFonts w:ascii="Arial" w:hAnsi="Arial" w:cs="Arial"/>
          <w:szCs w:val="18"/>
        </w:rPr>
        <w:lastRenderedPageBreak/>
        <w:t xml:space="preserve">synopsis descriptive data. </w:t>
      </w:r>
      <w:r>
        <w:rPr>
          <w:rFonts w:ascii="Arial" w:hAnsi="Arial" w:cs="Arial"/>
          <w:szCs w:val="18"/>
        </w:rPr>
        <w:t>We compare</w:t>
      </w:r>
      <w:r w:rsidR="00BF23BB">
        <w:rPr>
          <w:rFonts w:ascii="Arial" w:hAnsi="Arial" w:cs="Arial"/>
          <w:szCs w:val="18"/>
        </w:rPr>
        <w:t>d</w:t>
      </w:r>
      <w:r>
        <w:rPr>
          <w:rFonts w:ascii="Arial" w:hAnsi="Arial" w:cs="Arial"/>
          <w:szCs w:val="18"/>
        </w:rPr>
        <w:t xml:space="preserve"> our project set of 77 quality-assured projects to the overall population of 180 Social Accountability projects on descriptive criteria such as geography, duration, budgets, etc. </w:t>
      </w:r>
      <w:r w:rsidR="00BF23BB">
        <w:rPr>
          <w:rFonts w:ascii="Arial" w:hAnsi="Arial" w:cs="Arial"/>
          <w:szCs w:val="18"/>
        </w:rPr>
        <w:t>W</w:t>
      </w:r>
      <w:r>
        <w:rPr>
          <w:rFonts w:ascii="Arial" w:hAnsi="Arial" w:cs="Arial"/>
          <w:szCs w:val="18"/>
        </w:rPr>
        <w:t>e also compare</w:t>
      </w:r>
      <w:r w:rsidR="00BF23BB">
        <w:rPr>
          <w:rFonts w:ascii="Arial" w:hAnsi="Arial" w:cs="Arial"/>
          <w:szCs w:val="18"/>
        </w:rPr>
        <w:t>d</w:t>
      </w:r>
      <w:r>
        <w:rPr>
          <w:rFonts w:ascii="Arial" w:hAnsi="Arial" w:cs="Arial"/>
          <w:szCs w:val="18"/>
        </w:rPr>
        <w:t xml:space="preserve"> the distribution of DFID outcome scores where available, which provide</w:t>
      </w:r>
      <w:r w:rsidR="00BF23BB">
        <w:rPr>
          <w:rFonts w:ascii="Arial" w:hAnsi="Arial" w:cs="Arial"/>
          <w:szCs w:val="18"/>
        </w:rPr>
        <w:t>d</w:t>
      </w:r>
      <w:r>
        <w:rPr>
          <w:rFonts w:ascii="Arial" w:hAnsi="Arial" w:cs="Arial"/>
          <w:szCs w:val="18"/>
        </w:rPr>
        <w:t xml:space="preserve"> us with a preliminary indicator of possible positive or negative bias. </w:t>
      </w:r>
      <w:r w:rsidR="00BF23BB">
        <w:rPr>
          <w:rFonts w:ascii="Arial" w:hAnsi="Arial" w:cs="Arial"/>
          <w:szCs w:val="18"/>
        </w:rPr>
        <w:t xml:space="preserve"> </w:t>
      </w:r>
      <w:r w:rsidR="00BF23BB">
        <w:rPr>
          <w:rFonts w:ascii="Arial" w:hAnsi="Arial" w:cs="Arial"/>
        </w:rPr>
        <w:t>Our comparative analysis confirms that the sample is highly representative against these criteria</w:t>
      </w:r>
      <w:r w:rsidR="00BF23BB" w:rsidRPr="004B47BB">
        <w:rPr>
          <w:rFonts w:ascii="Arial" w:hAnsi="Arial" w:cs="Arial"/>
        </w:rPr>
        <w:t>.</w:t>
      </w:r>
      <w:r w:rsidR="00BF23BB">
        <w:rPr>
          <w:rFonts w:ascii="Arial" w:hAnsi="Arial" w:cs="Arial"/>
        </w:rPr>
        <w:t xml:space="preserve"> We will detail this comparative analysis in an annex of the next technical report.</w:t>
      </w:r>
    </w:p>
    <w:p w:rsidR="00813A2B" w:rsidRDefault="0015351D" w:rsidP="00813A2B">
      <w:pPr>
        <w:jc w:val="both"/>
        <w:rPr>
          <w:rFonts w:ascii="Arial" w:hAnsi="Arial" w:cs="Arial"/>
        </w:rPr>
      </w:pPr>
      <w:r>
        <w:rPr>
          <w:rFonts w:ascii="Arial" w:hAnsi="Arial" w:cs="Arial"/>
          <w:szCs w:val="18"/>
        </w:rPr>
        <w:t>W</w:t>
      </w:r>
      <w:r w:rsidR="00813A2B">
        <w:rPr>
          <w:rFonts w:ascii="Arial" w:hAnsi="Arial" w:cs="Arial"/>
          <w:szCs w:val="18"/>
        </w:rPr>
        <w:t xml:space="preserve">hen identifying and interpreting causal configurations of conditions that are associated with a specific outcome, we will focus on those conditions that are consistently displayed by a large number of cases. This will increase our confidence of interference and allow us to identify relatively </w:t>
      </w:r>
      <w:proofErr w:type="spellStart"/>
      <w:r w:rsidR="00813A2B">
        <w:rPr>
          <w:rFonts w:ascii="Arial" w:hAnsi="Arial" w:cs="Arial"/>
          <w:szCs w:val="18"/>
        </w:rPr>
        <w:t>generalisable</w:t>
      </w:r>
      <w:proofErr w:type="spellEnd"/>
      <w:r w:rsidR="00813A2B">
        <w:rPr>
          <w:rFonts w:ascii="Arial" w:hAnsi="Arial" w:cs="Arial"/>
          <w:szCs w:val="18"/>
        </w:rPr>
        <w:t xml:space="preserve"> findings</w:t>
      </w:r>
      <w:r w:rsidR="00813A2B">
        <w:rPr>
          <w:rStyle w:val="FootnoteReference"/>
          <w:rFonts w:ascii="Arial" w:hAnsi="Arial" w:cs="Arial"/>
        </w:rPr>
        <w:footnoteReference w:id="15"/>
      </w:r>
      <w:r w:rsidR="00813A2B">
        <w:rPr>
          <w:rFonts w:ascii="Arial" w:hAnsi="Arial" w:cs="Arial"/>
          <w:szCs w:val="18"/>
        </w:rPr>
        <w:t>. To facilitate this, we will keep the ratio of conditions to cases small</w:t>
      </w:r>
      <w:r w:rsidR="00813A2B">
        <w:rPr>
          <w:rStyle w:val="FootnoteReference"/>
          <w:rFonts w:ascii="Arial" w:hAnsi="Arial" w:cs="Arial"/>
          <w:szCs w:val="18"/>
        </w:rPr>
        <w:footnoteReference w:id="16"/>
      </w:r>
      <w:r w:rsidR="00813A2B">
        <w:rPr>
          <w:rFonts w:ascii="Arial" w:hAnsi="Arial" w:cs="Arial"/>
          <w:szCs w:val="18"/>
        </w:rPr>
        <w:t>. If findings are illustrated by a large number of cases with few inconsistencies, this will provide an indication of generalisability.</w:t>
      </w:r>
    </w:p>
    <w:p w:rsidR="00B57EEC" w:rsidRPr="00873D5F" w:rsidRDefault="00D65563" w:rsidP="00D71AD7">
      <w:pPr>
        <w:jc w:val="both"/>
        <w:rPr>
          <w:rFonts w:ascii="Arial" w:hAnsi="Arial" w:cs="Arial"/>
        </w:rPr>
      </w:pPr>
      <w:r>
        <w:rPr>
          <w:rFonts w:ascii="Arial" w:hAnsi="Arial" w:cs="Arial"/>
        </w:rPr>
        <w:t xml:space="preserve">Finally, our realist synthesis approach will allow us to explain the </w:t>
      </w:r>
      <w:r w:rsidR="002C793F" w:rsidRPr="002C793F">
        <w:rPr>
          <w:rFonts w:ascii="Arial" w:hAnsi="Arial" w:cs="Arial"/>
          <w:i/>
        </w:rPr>
        <w:t>absence</w:t>
      </w:r>
      <w:r>
        <w:rPr>
          <w:rFonts w:ascii="Arial" w:hAnsi="Arial" w:cs="Arial"/>
        </w:rPr>
        <w:t xml:space="preserve"> of external validity in </w:t>
      </w:r>
      <w:r w:rsidR="004740B6">
        <w:rPr>
          <w:rFonts w:ascii="Arial" w:hAnsi="Arial" w:cs="Arial"/>
        </w:rPr>
        <w:t xml:space="preserve">individual project </w:t>
      </w:r>
      <w:r>
        <w:rPr>
          <w:rFonts w:ascii="Arial" w:hAnsi="Arial" w:cs="Arial"/>
        </w:rPr>
        <w:t xml:space="preserve">causal mechanisms that we identify. We will be able to identify and interpret those </w:t>
      </w:r>
      <w:r w:rsidR="004740B6">
        <w:rPr>
          <w:rFonts w:ascii="Arial" w:hAnsi="Arial" w:cs="Arial"/>
        </w:rPr>
        <w:t>projects</w:t>
      </w:r>
      <w:r>
        <w:rPr>
          <w:rFonts w:ascii="Arial" w:hAnsi="Arial" w:cs="Arial"/>
        </w:rPr>
        <w:t xml:space="preserve"> – particularly through our case selection method of identifying false positive or false negative cases -- where causal mechanisms are too contextually specific to have external </w:t>
      </w:r>
      <w:r w:rsidR="0015351D" w:rsidRPr="0015351D">
        <w:rPr>
          <w:rFonts w:ascii="Arial" w:hAnsi="Arial" w:cs="Arial"/>
        </w:rPr>
        <w:t xml:space="preserve">validity </w:t>
      </w:r>
      <w:r>
        <w:rPr>
          <w:rFonts w:ascii="Arial" w:hAnsi="Arial" w:cs="Arial"/>
        </w:rPr>
        <w:t>in order to share lessons on</w:t>
      </w:r>
      <w:r w:rsidR="0015351D" w:rsidRPr="0015351D">
        <w:rPr>
          <w:rFonts w:ascii="Arial" w:hAnsi="Arial" w:cs="Arial"/>
        </w:rPr>
        <w:t xml:space="preserve"> </w:t>
      </w:r>
      <w:r>
        <w:rPr>
          <w:rFonts w:ascii="Arial" w:hAnsi="Arial" w:cs="Arial"/>
        </w:rPr>
        <w:t>what mediating aspects of</w:t>
      </w:r>
      <w:r w:rsidR="0015351D" w:rsidRPr="0015351D">
        <w:rPr>
          <w:rFonts w:ascii="Arial" w:hAnsi="Arial" w:cs="Arial"/>
        </w:rPr>
        <w:t xml:space="preserve"> </w:t>
      </w:r>
      <w:r>
        <w:rPr>
          <w:rFonts w:ascii="Arial" w:hAnsi="Arial" w:cs="Arial"/>
        </w:rPr>
        <w:t xml:space="preserve">project context ensure that explanatory models are </w:t>
      </w:r>
      <w:r w:rsidR="002C793F" w:rsidRPr="002C793F">
        <w:rPr>
          <w:rFonts w:ascii="Arial" w:hAnsi="Arial" w:cs="Arial"/>
          <w:i/>
        </w:rPr>
        <w:t>not</w:t>
      </w:r>
      <w:r w:rsidR="0015351D" w:rsidRPr="0015351D">
        <w:rPr>
          <w:rFonts w:ascii="Arial" w:hAnsi="Arial" w:cs="Arial"/>
        </w:rPr>
        <w:t xml:space="preserve"> generalizable</w:t>
      </w:r>
      <w:r>
        <w:rPr>
          <w:rFonts w:ascii="Arial" w:hAnsi="Arial" w:cs="Arial"/>
        </w:rPr>
        <w:t xml:space="preserve"> to a wider population of projects</w:t>
      </w:r>
      <w:r w:rsidR="0015351D" w:rsidRPr="0015351D">
        <w:rPr>
          <w:rFonts w:ascii="Arial" w:hAnsi="Arial" w:cs="Arial"/>
        </w:rPr>
        <w:t>.</w:t>
      </w:r>
    </w:p>
    <w:p w:rsidR="003E26E3" w:rsidRPr="00873D5F" w:rsidRDefault="003E26E3" w:rsidP="00451B24">
      <w:pPr>
        <w:jc w:val="both"/>
        <w:rPr>
          <w:rFonts w:ascii="Arial" w:hAnsi="Arial" w:cs="Arial"/>
        </w:rPr>
      </w:pPr>
    </w:p>
    <w:p w:rsidR="003D6947" w:rsidRPr="00873D5F" w:rsidRDefault="003D6947">
      <w:pPr>
        <w:rPr>
          <w:rFonts w:ascii="Arial" w:hAnsi="Arial" w:cs="Arial"/>
          <w:b/>
        </w:rPr>
      </w:pPr>
    </w:p>
    <w:sectPr w:rsidR="003D6947" w:rsidRPr="00873D5F" w:rsidSect="00D85AF7">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CB744" w15:done="0"/>
  <w15:commentEx w15:paraId="0B62B0DB" w15:done="0"/>
  <w15:commentEx w15:paraId="2746EFE0" w15:done="0"/>
  <w15:commentEx w15:paraId="149DC675" w15:done="0"/>
  <w15:commentEx w15:paraId="75EB1C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70" w:rsidRDefault="003E5C70" w:rsidP="006808E6">
      <w:pPr>
        <w:spacing w:after="0" w:line="240" w:lineRule="auto"/>
      </w:pPr>
      <w:r>
        <w:separator/>
      </w:r>
    </w:p>
  </w:endnote>
  <w:endnote w:type="continuationSeparator" w:id="0">
    <w:p w:rsidR="003E5C70" w:rsidRDefault="003E5C70" w:rsidP="0068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GEIJD+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821251"/>
      <w:docPartObj>
        <w:docPartGallery w:val="Page Numbers (Bottom of Page)"/>
        <w:docPartUnique/>
      </w:docPartObj>
    </w:sdtPr>
    <w:sdtEndPr/>
    <w:sdtContent>
      <w:p w:rsidR="00B21977" w:rsidRDefault="002C793F">
        <w:pPr>
          <w:pStyle w:val="Footer"/>
          <w:jc w:val="right"/>
        </w:pPr>
        <w:r>
          <w:fldChar w:fldCharType="begin"/>
        </w:r>
        <w:r w:rsidR="004A7F5F">
          <w:instrText xml:space="preserve"> PAGE   \* MERGEFORMAT </w:instrText>
        </w:r>
        <w:r>
          <w:fldChar w:fldCharType="separate"/>
        </w:r>
        <w:r w:rsidR="006408AB">
          <w:rPr>
            <w:noProof/>
          </w:rPr>
          <w:t>1</w:t>
        </w:r>
        <w:r>
          <w:rPr>
            <w:noProof/>
          </w:rPr>
          <w:fldChar w:fldCharType="end"/>
        </w:r>
      </w:p>
    </w:sdtContent>
  </w:sdt>
  <w:p w:rsidR="00B21977" w:rsidRDefault="00B21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70" w:rsidRDefault="003E5C70" w:rsidP="006808E6">
      <w:pPr>
        <w:spacing w:after="0" w:line="240" w:lineRule="auto"/>
      </w:pPr>
      <w:r>
        <w:separator/>
      </w:r>
    </w:p>
  </w:footnote>
  <w:footnote w:type="continuationSeparator" w:id="0">
    <w:p w:rsidR="003E5C70" w:rsidRDefault="003E5C70" w:rsidP="006808E6">
      <w:pPr>
        <w:spacing w:after="0" w:line="240" w:lineRule="auto"/>
      </w:pPr>
      <w:r>
        <w:continuationSeparator/>
      </w:r>
    </w:p>
  </w:footnote>
  <w:footnote w:id="1">
    <w:p w:rsidR="00B21977" w:rsidRPr="0015351D" w:rsidRDefault="00B21977" w:rsidP="00A238C9">
      <w:pPr>
        <w:pStyle w:val="FootnoteText"/>
        <w:jc w:val="both"/>
        <w:rPr>
          <w:rFonts w:ascii="Arial" w:hAnsi="Arial" w:cs="Arial"/>
          <w:sz w:val="18"/>
          <w:szCs w:val="18"/>
        </w:rPr>
      </w:pPr>
      <w:r w:rsidRPr="0015351D">
        <w:rPr>
          <w:rStyle w:val="FootnoteReference"/>
          <w:rFonts w:ascii="Arial" w:hAnsi="Arial" w:cs="Arial"/>
          <w:sz w:val="18"/>
          <w:szCs w:val="18"/>
        </w:rPr>
        <w:footnoteRef/>
      </w:r>
      <w:r w:rsidRPr="0015351D">
        <w:rPr>
          <w:rFonts w:ascii="Arial" w:hAnsi="Arial" w:cs="Arial"/>
          <w:sz w:val="18"/>
          <w:szCs w:val="18"/>
        </w:rPr>
        <w:t xml:space="preserve">See Pawson, R., </w:t>
      </w:r>
      <w:proofErr w:type="spellStart"/>
      <w:r w:rsidRPr="0015351D">
        <w:rPr>
          <w:rFonts w:ascii="Arial" w:hAnsi="Arial" w:cs="Arial"/>
          <w:sz w:val="18"/>
          <w:szCs w:val="18"/>
        </w:rPr>
        <w:t>Greenhalgh</w:t>
      </w:r>
      <w:proofErr w:type="spellEnd"/>
      <w:r w:rsidRPr="0015351D">
        <w:rPr>
          <w:rFonts w:ascii="Arial" w:hAnsi="Arial" w:cs="Arial"/>
          <w:sz w:val="18"/>
          <w:szCs w:val="18"/>
        </w:rPr>
        <w:t xml:space="preserve">, T., Harvey, G. and </w:t>
      </w:r>
      <w:proofErr w:type="spellStart"/>
      <w:r w:rsidRPr="0015351D">
        <w:rPr>
          <w:rFonts w:ascii="Arial" w:hAnsi="Arial" w:cs="Arial"/>
          <w:sz w:val="18"/>
          <w:szCs w:val="18"/>
        </w:rPr>
        <w:t>Walshe</w:t>
      </w:r>
      <w:proofErr w:type="spellEnd"/>
      <w:r w:rsidRPr="0015351D">
        <w:rPr>
          <w:rFonts w:ascii="Arial" w:hAnsi="Arial" w:cs="Arial"/>
          <w:sz w:val="18"/>
          <w:szCs w:val="18"/>
        </w:rPr>
        <w:t>, K. (2004)</w:t>
      </w:r>
      <w:proofErr w:type="gramStart"/>
      <w:r w:rsidRPr="0015351D">
        <w:rPr>
          <w:rFonts w:ascii="Arial" w:hAnsi="Arial" w:cs="Arial"/>
          <w:sz w:val="18"/>
          <w:szCs w:val="18"/>
        </w:rPr>
        <w:t>,‘Realist</w:t>
      </w:r>
      <w:proofErr w:type="gramEnd"/>
      <w:r w:rsidRPr="0015351D">
        <w:rPr>
          <w:rFonts w:ascii="Arial" w:hAnsi="Arial" w:cs="Arial"/>
          <w:sz w:val="18"/>
          <w:szCs w:val="18"/>
        </w:rPr>
        <w:t xml:space="preserve"> synthesis: an introduction’, </w:t>
      </w:r>
      <w:r w:rsidRPr="0015351D">
        <w:rPr>
          <w:rFonts w:ascii="Arial" w:hAnsi="Arial" w:cs="Arial"/>
          <w:i/>
          <w:sz w:val="18"/>
          <w:szCs w:val="18"/>
        </w:rPr>
        <w:t>RMP Methods Paper</w:t>
      </w:r>
      <w:r w:rsidRPr="0015351D">
        <w:rPr>
          <w:rFonts w:ascii="Arial" w:hAnsi="Arial" w:cs="Arial"/>
          <w:sz w:val="18"/>
          <w:szCs w:val="18"/>
        </w:rPr>
        <w:t xml:space="preserve"> 2/2004. Manchester, UK: ESRC Research Methods Programme, University of Manchester.</w:t>
      </w:r>
    </w:p>
  </w:footnote>
  <w:footnote w:id="2">
    <w:p w:rsidR="00B21977" w:rsidRPr="0015351D" w:rsidRDefault="00B21977" w:rsidP="00A238C9">
      <w:pPr>
        <w:pStyle w:val="FootnoteText"/>
        <w:jc w:val="both"/>
        <w:rPr>
          <w:rFonts w:ascii="Arial" w:hAnsi="Arial" w:cs="Arial"/>
          <w:sz w:val="18"/>
          <w:szCs w:val="18"/>
        </w:rPr>
      </w:pPr>
      <w:r w:rsidRPr="0015351D">
        <w:rPr>
          <w:rStyle w:val="FootnoteReference"/>
          <w:rFonts w:ascii="Arial" w:hAnsi="Arial" w:cs="Arial"/>
          <w:sz w:val="18"/>
          <w:szCs w:val="18"/>
        </w:rPr>
        <w:footnoteRef/>
      </w:r>
      <w:r w:rsidRPr="0015351D">
        <w:rPr>
          <w:rFonts w:ascii="Arial" w:hAnsi="Arial" w:cs="Arial"/>
          <w:sz w:val="18"/>
          <w:szCs w:val="18"/>
        </w:rPr>
        <w:t xml:space="preserve"> For a fuller discussion of the methodology, see Annex B of </w:t>
      </w:r>
      <w:proofErr w:type="spellStart"/>
      <w:r w:rsidRPr="0015351D">
        <w:rPr>
          <w:rFonts w:ascii="Arial" w:hAnsi="Arial" w:cs="Arial"/>
          <w:sz w:val="18"/>
          <w:szCs w:val="18"/>
        </w:rPr>
        <w:t>Itad</w:t>
      </w:r>
      <w:proofErr w:type="spellEnd"/>
      <w:r w:rsidRPr="0015351D">
        <w:rPr>
          <w:rFonts w:ascii="Arial" w:hAnsi="Arial" w:cs="Arial"/>
          <w:sz w:val="18"/>
          <w:szCs w:val="18"/>
        </w:rPr>
        <w:t xml:space="preserve"> and OPM (2015), ‘Empowerment and Accountability Annual Technical Report 2015: Final Draft Version’, Brighton, </w:t>
      </w:r>
      <w:proofErr w:type="spellStart"/>
      <w:r w:rsidRPr="0015351D">
        <w:rPr>
          <w:rFonts w:ascii="Arial" w:hAnsi="Arial" w:cs="Arial"/>
          <w:sz w:val="18"/>
          <w:szCs w:val="18"/>
        </w:rPr>
        <w:t>Itad</w:t>
      </w:r>
      <w:proofErr w:type="spellEnd"/>
      <w:r w:rsidRPr="0015351D">
        <w:rPr>
          <w:rFonts w:ascii="Arial" w:hAnsi="Arial" w:cs="Arial"/>
          <w:sz w:val="18"/>
          <w:szCs w:val="18"/>
        </w:rPr>
        <w:t>, May</w:t>
      </w:r>
    </w:p>
  </w:footnote>
  <w:footnote w:id="3">
    <w:p w:rsidR="00B21977" w:rsidRPr="0015351D" w:rsidRDefault="00B21977" w:rsidP="00A238C9">
      <w:pPr>
        <w:pStyle w:val="FootnoteText"/>
        <w:jc w:val="both"/>
        <w:rPr>
          <w:rFonts w:ascii="Arial" w:hAnsi="Arial" w:cs="Arial"/>
          <w:sz w:val="18"/>
          <w:szCs w:val="18"/>
        </w:rPr>
      </w:pPr>
      <w:r w:rsidRPr="0015351D">
        <w:rPr>
          <w:rStyle w:val="FootnoteReference"/>
          <w:rFonts w:ascii="Arial" w:hAnsi="Arial" w:cs="Arial"/>
          <w:sz w:val="18"/>
          <w:szCs w:val="18"/>
        </w:rPr>
        <w:footnoteRef/>
      </w:r>
      <w:r w:rsidRPr="0015351D">
        <w:rPr>
          <w:rFonts w:ascii="Arial" w:hAnsi="Arial" w:cs="Arial"/>
          <w:sz w:val="18"/>
          <w:szCs w:val="18"/>
        </w:rPr>
        <w:t xml:space="preserve"> Pawson et al, op cit</w:t>
      </w:r>
    </w:p>
  </w:footnote>
  <w:footnote w:id="4">
    <w:p w:rsidR="00B21977" w:rsidRPr="0015351D" w:rsidRDefault="00B21977">
      <w:pPr>
        <w:pStyle w:val="FootnoteText"/>
        <w:rPr>
          <w:rFonts w:ascii="Arial" w:hAnsi="Arial" w:cs="Arial"/>
          <w:sz w:val="18"/>
          <w:szCs w:val="18"/>
        </w:rPr>
      </w:pPr>
      <w:r w:rsidRPr="0015351D">
        <w:rPr>
          <w:rStyle w:val="FootnoteReference"/>
          <w:rFonts w:ascii="Arial" w:hAnsi="Arial" w:cs="Arial"/>
          <w:sz w:val="18"/>
          <w:szCs w:val="18"/>
        </w:rPr>
        <w:footnoteRef/>
      </w:r>
      <w:r w:rsidRPr="0015351D">
        <w:rPr>
          <w:rFonts w:ascii="Arial" w:hAnsi="Arial" w:cs="Arial"/>
          <w:sz w:val="18"/>
          <w:szCs w:val="18"/>
        </w:rPr>
        <w:t xml:space="preserve"> These raw data will be available for scrutiny by a peer review group established with DFID, and we are open to discussions about how much public access we will allow for wider scrutiny.</w:t>
      </w:r>
    </w:p>
  </w:footnote>
  <w:footnote w:id="5">
    <w:p w:rsidR="00B21977" w:rsidRPr="0015351D" w:rsidRDefault="002C793F" w:rsidP="00A238C9">
      <w:pPr>
        <w:pStyle w:val="FootnoteText"/>
        <w:jc w:val="both"/>
        <w:rPr>
          <w:rFonts w:ascii="Arial" w:hAnsi="Arial" w:cs="Arial"/>
          <w:sz w:val="18"/>
          <w:szCs w:val="18"/>
        </w:rPr>
      </w:pPr>
      <w:r w:rsidRPr="002C793F">
        <w:rPr>
          <w:rStyle w:val="FootnoteReference"/>
          <w:rFonts w:ascii="Arial" w:hAnsi="Arial" w:cs="Arial"/>
          <w:sz w:val="18"/>
          <w:szCs w:val="18"/>
        </w:rPr>
        <w:footnoteRef/>
      </w:r>
      <w:r w:rsidRPr="002C793F">
        <w:rPr>
          <w:rFonts w:ascii="Arial" w:hAnsi="Arial" w:cs="Arial"/>
          <w:sz w:val="18"/>
          <w:szCs w:val="18"/>
        </w:rPr>
        <w:t xml:space="preserve"> </w:t>
      </w:r>
      <w:r w:rsidR="00B21977" w:rsidRPr="0015351D">
        <w:rPr>
          <w:rFonts w:ascii="Arial" w:hAnsi="Arial" w:cs="Arial"/>
          <w:sz w:val="18"/>
          <w:szCs w:val="18"/>
        </w:rPr>
        <w:t>We will express our findings in terms of necessity, sufficiency or INUS relations – consistently with multiple-</w:t>
      </w:r>
      <w:proofErr w:type="spellStart"/>
      <w:r w:rsidR="00B21977" w:rsidRPr="0015351D">
        <w:rPr>
          <w:rFonts w:ascii="Arial" w:hAnsi="Arial" w:cs="Arial"/>
          <w:sz w:val="18"/>
          <w:szCs w:val="18"/>
        </w:rPr>
        <w:t>conjunctural</w:t>
      </w:r>
      <w:proofErr w:type="spellEnd"/>
      <w:r w:rsidR="00B21977" w:rsidRPr="0015351D">
        <w:rPr>
          <w:rFonts w:ascii="Arial" w:hAnsi="Arial" w:cs="Arial"/>
          <w:sz w:val="18"/>
          <w:szCs w:val="18"/>
        </w:rPr>
        <w:t xml:space="preserve"> causal inference models.</w:t>
      </w:r>
    </w:p>
  </w:footnote>
  <w:footnote w:id="6">
    <w:p w:rsidR="00F57A72" w:rsidRPr="0015351D" w:rsidRDefault="00F57A72" w:rsidP="00F57A72">
      <w:pPr>
        <w:pStyle w:val="FootnoteText"/>
        <w:rPr>
          <w:rFonts w:ascii="Arial" w:hAnsi="Arial" w:cs="Arial"/>
          <w:sz w:val="18"/>
          <w:szCs w:val="18"/>
        </w:rPr>
      </w:pPr>
      <w:r w:rsidRPr="002C793F">
        <w:rPr>
          <w:rStyle w:val="FootnoteReference"/>
          <w:rFonts w:ascii="Arial" w:hAnsi="Arial" w:cs="Arial"/>
          <w:sz w:val="18"/>
          <w:szCs w:val="18"/>
        </w:rPr>
        <w:footnoteRef/>
      </w:r>
      <w:r w:rsidRPr="002C793F">
        <w:rPr>
          <w:rFonts w:ascii="Arial" w:hAnsi="Arial" w:cs="Arial"/>
          <w:sz w:val="18"/>
          <w:szCs w:val="18"/>
        </w:rPr>
        <w:t xml:space="preserve"> </w:t>
      </w:r>
      <w:r w:rsidRPr="0015351D">
        <w:rPr>
          <w:rFonts w:ascii="Arial" w:hAnsi="Arial" w:cs="Arial"/>
          <w:sz w:val="18"/>
          <w:szCs w:val="18"/>
        </w:rPr>
        <w:t>Any causal mechanism identified within QCAs consistent cases (True Positive cases) should not be also present in the inconsistent cases (False Positive cases) (Rick Davies, pers</w:t>
      </w:r>
      <w:r w:rsidR="00BD2918">
        <w:rPr>
          <w:rFonts w:ascii="Arial" w:hAnsi="Arial" w:cs="Arial"/>
          <w:sz w:val="18"/>
          <w:szCs w:val="18"/>
        </w:rPr>
        <w:t>.</w:t>
      </w:r>
      <w:r w:rsidRPr="0015351D">
        <w:rPr>
          <w:rFonts w:ascii="Arial" w:hAnsi="Arial" w:cs="Arial"/>
          <w:sz w:val="18"/>
          <w:szCs w:val="18"/>
        </w:rPr>
        <w:t xml:space="preserve"> comm.).</w:t>
      </w:r>
    </w:p>
  </w:footnote>
  <w:footnote w:id="7">
    <w:p w:rsidR="00675ED3" w:rsidRPr="00315781" w:rsidRDefault="00675ED3">
      <w:pPr>
        <w:pStyle w:val="FootnoteText"/>
        <w:rPr>
          <w:rFonts w:ascii="Arial" w:hAnsi="Arial" w:cs="Arial"/>
          <w:sz w:val="18"/>
          <w:szCs w:val="18"/>
        </w:rPr>
      </w:pPr>
      <w:r w:rsidRPr="00315781">
        <w:rPr>
          <w:rStyle w:val="FootnoteReference"/>
          <w:rFonts w:ascii="Arial" w:hAnsi="Arial" w:cs="Arial"/>
          <w:sz w:val="18"/>
          <w:szCs w:val="18"/>
        </w:rPr>
        <w:footnoteRef/>
      </w:r>
      <w:r w:rsidRPr="00315781">
        <w:rPr>
          <w:rFonts w:ascii="Arial" w:hAnsi="Arial" w:cs="Arial"/>
          <w:sz w:val="18"/>
          <w:szCs w:val="18"/>
        </w:rPr>
        <w:t xml:space="preserve"> </w:t>
      </w:r>
      <w:proofErr w:type="gramStart"/>
      <w:r w:rsidRPr="00315781">
        <w:rPr>
          <w:rFonts w:ascii="Arial" w:hAnsi="Arial" w:cs="Arial"/>
          <w:sz w:val="18"/>
          <w:szCs w:val="18"/>
        </w:rPr>
        <w:t>Assuming one dominant configuration per hypothesis.</w:t>
      </w:r>
      <w:proofErr w:type="gramEnd"/>
    </w:p>
  </w:footnote>
  <w:footnote w:id="8">
    <w:p w:rsidR="00B92356" w:rsidRPr="00B92356" w:rsidRDefault="00B92356">
      <w:pPr>
        <w:pStyle w:val="FootnoteText"/>
        <w:rPr>
          <w:rFonts w:ascii="Arial" w:hAnsi="Arial" w:cs="Arial"/>
          <w:sz w:val="18"/>
          <w:szCs w:val="18"/>
        </w:rPr>
      </w:pPr>
      <w:r w:rsidRPr="00B92356">
        <w:rPr>
          <w:rStyle w:val="FootnoteReference"/>
          <w:rFonts w:ascii="Arial" w:hAnsi="Arial" w:cs="Arial"/>
          <w:sz w:val="18"/>
          <w:szCs w:val="18"/>
        </w:rPr>
        <w:footnoteRef/>
      </w:r>
      <w:r w:rsidRPr="00B92356">
        <w:rPr>
          <w:rFonts w:ascii="Arial" w:hAnsi="Arial" w:cs="Arial"/>
          <w:sz w:val="18"/>
          <w:szCs w:val="18"/>
        </w:rPr>
        <w:t xml:space="preserve"> We will retain the option to prioritise cases with higher quality evaluative evidence for narrative analysis if these cases are also close to the modal case profile.</w:t>
      </w:r>
    </w:p>
  </w:footnote>
  <w:footnote w:id="9">
    <w:p w:rsidR="00315781" w:rsidRPr="00315781" w:rsidRDefault="00315781">
      <w:pPr>
        <w:pStyle w:val="FootnoteText"/>
        <w:rPr>
          <w:rFonts w:ascii="Arial" w:hAnsi="Arial" w:cs="Arial"/>
          <w:sz w:val="18"/>
          <w:szCs w:val="18"/>
        </w:rPr>
      </w:pPr>
      <w:r w:rsidRPr="00315781">
        <w:rPr>
          <w:rStyle w:val="FootnoteReference"/>
          <w:rFonts w:ascii="Arial" w:hAnsi="Arial" w:cs="Arial"/>
          <w:sz w:val="18"/>
          <w:szCs w:val="18"/>
        </w:rPr>
        <w:footnoteRef/>
      </w:r>
      <w:r w:rsidRPr="00315781">
        <w:rPr>
          <w:rFonts w:ascii="Arial" w:hAnsi="Arial" w:cs="Arial"/>
          <w:sz w:val="18"/>
          <w:szCs w:val="18"/>
        </w:rPr>
        <w:t xml:space="preserve"> Rick Davies (pers</w:t>
      </w:r>
      <w:r w:rsidR="00BD2918">
        <w:rPr>
          <w:rFonts w:ascii="Arial" w:hAnsi="Arial" w:cs="Arial"/>
          <w:sz w:val="18"/>
          <w:szCs w:val="18"/>
        </w:rPr>
        <w:t>.</w:t>
      </w:r>
      <w:r w:rsidRPr="00315781">
        <w:rPr>
          <w:rFonts w:ascii="Arial" w:hAnsi="Arial" w:cs="Arial"/>
          <w:sz w:val="18"/>
          <w:szCs w:val="18"/>
        </w:rPr>
        <w:t xml:space="preserve"> </w:t>
      </w:r>
      <w:proofErr w:type="gramStart"/>
      <w:r w:rsidR="00BD2918">
        <w:rPr>
          <w:rFonts w:ascii="Arial" w:hAnsi="Arial" w:cs="Arial"/>
          <w:sz w:val="18"/>
          <w:szCs w:val="18"/>
        </w:rPr>
        <w:t>Comm..</w:t>
      </w:r>
      <w:proofErr w:type="gramEnd"/>
      <w:r w:rsidRPr="00315781">
        <w:rPr>
          <w:rFonts w:ascii="Arial" w:hAnsi="Arial" w:cs="Arial"/>
          <w:sz w:val="18"/>
          <w:szCs w:val="18"/>
        </w:rPr>
        <w:t>).</w:t>
      </w:r>
    </w:p>
  </w:footnote>
  <w:footnote w:id="10">
    <w:p w:rsidR="00B92356" w:rsidRPr="00B92356" w:rsidRDefault="00B92356">
      <w:pPr>
        <w:pStyle w:val="FootnoteText"/>
        <w:rPr>
          <w:rFonts w:ascii="Arial" w:hAnsi="Arial" w:cs="Arial"/>
          <w:sz w:val="18"/>
          <w:szCs w:val="18"/>
        </w:rPr>
      </w:pPr>
      <w:r w:rsidRPr="00B92356">
        <w:rPr>
          <w:rStyle w:val="FootnoteReference"/>
          <w:rFonts w:ascii="Arial" w:hAnsi="Arial" w:cs="Arial"/>
          <w:sz w:val="18"/>
          <w:szCs w:val="18"/>
        </w:rPr>
        <w:footnoteRef/>
      </w:r>
      <w:r w:rsidRPr="00B92356">
        <w:rPr>
          <w:rFonts w:ascii="Arial" w:hAnsi="Arial" w:cs="Arial"/>
          <w:sz w:val="18"/>
          <w:szCs w:val="18"/>
        </w:rPr>
        <w:t xml:space="preserve"> </w:t>
      </w:r>
      <w:proofErr w:type="gramStart"/>
      <w:r w:rsidRPr="00B92356">
        <w:rPr>
          <w:rFonts w:ascii="Arial" w:hAnsi="Arial" w:cs="Arial"/>
          <w:sz w:val="18"/>
          <w:szCs w:val="18"/>
        </w:rPr>
        <w:t xml:space="preserve">On the distinction between rigour as statistically verifiable attribution and rigour as ‘quality of thought, see Stern, E., </w:t>
      </w:r>
      <w:proofErr w:type="spellStart"/>
      <w:r w:rsidRPr="00B92356">
        <w:rPr>
          <w:rFonts w:ascii="Arial" w:hAnsi="Arial" w:cs="Arial"/>
          <w:sz w:val="18"/>
          <w:szCs w:val="18"/>
        </w:rPr>
        <w:t>Stame</w:t>
      </w:r>
      <w:proofErr w:type="spellEnd"/>
      <w:r w:rsidRPr="00B92356">
        <w:rPr>
          <w:rFonts w:ascii="Arial" w:hAnsi="Arial" w:cs="Arial"/>
          <w:sz w:val="18"/>
          <w:szCs w:val="18"/>
        </w:rPr>
        <w:t>, N., Mayne, J., Forss, K., Davies, R., &amp; Befani, B. (2012).</w:t>
      </w:r>
      <w:proofErr w:type="gramEnd"/>
      <w:r w:rsidRPr="00B92356">
        <w:rPr>
          <w:rFonts w:ascii="Arial" w:hAnsi="Arial" w:cs="Arial"/>
          <w:sz w:val="18"/>
          <w:szCs w:val="18"/>
        </w:rPr>
        <w:t xml:space="preserve"> </w:t>
      </w:r>
      <w:proofErr w:type="gramStart"/>
      <w:r w:rsidRPr="00B92356">
        <w:rPr>
          <w:rFonts w:ascii="Arial" w:hAnsi="Arial" w:cs="Arial"/>
          <w:i/>
          <w:iCs/>
          <w:sz w:val="18"/>
          <w:szCs w:val="18"/>
        </w:rPr>
        <w:t>Broadening the range of designs and methods for impact evaluations.</w:t>
      </w:r>
      <w:proofErr w:type="gramEnd"/>
      <w:r w:rsidR="00A0691B">
        <w:rPr>
          <w:rFonts w:ascii="Arial" w:hAnsi="Arial" w:cs="Arial"/>
          <w:sz w:val="18"/>
          <w:szCs w:val="18"/>
        </w:rPr>
        <w:t xml:space="preserve"> </w:t>
      </w:r>
      <w:proofErr w:type="gramStart"/>
      <w:r w:rsidR="00A0691B">
        <w:rPr>
          <w:rFonts w:ascii="Arial" w:hAnsi="Arial" w:cs="Arial"/>
          <w:sz w:val="18"/>
          <w:szCs w:val="18"/>
        </w:rPr>
        <w:t>(Working Paper No. 38), London,</w:t>
      </w:r>
      <w:r w:rsidRPr="00B92356">
        <w:rPr>
          <w:rFonts w:ascii="Arial" w:hAnsi="Arial" w:cs="Arial"/>
          <w:sz w:val="18"/>
          <w:szCs w:val="18"/>
        </w:rPr>
        <w:t xml:space="preserve"> Depar</w:t>
      </w:r>
      <w:r w:rsidR="00A0691B">
        <w:rPr>
          <w:rFonts w:ascii="Arial" w:hAnsi="Arial" w:cs="Arial"/>
          <w:sz w:val="18"/>
          <w:szCs w:val="18"/>
        </w:rPr>
        <w:t>t</w:t>
      </w:r>
      <w:r w:rsidRPr="00B92356">
        <w:rPr>
          <w:rFonts w:ascii="Arial" w:hAnsi="Arial" w:cs="Arial"/>
          <w:sz w:val="18"/>
          <w:szCs w:val="18"/>
        </w:rPr>
        <w:t>ment for International Development; White, H., &amp; Phillips, D. (2012).</w:t>
      </w:r>
      <w:proofErr w:type="gramEnd"/>
      <w:r w:rsidRPr="00B92356">
        <w:rPr>
          <w:rFonts w:ascii="Arial" w:hAnsi="Arial" w:cs="Arial"/>
          <w:sz w:val="18"/>
          <w:szCs w:val="18"/>
        </w:rPr>
        <w:t xml:space="preserve"> </w:t>
      </w:r>
      <w:r w:rsidRPr="00B92356">
        <w:rPr>
          <w:rFonts w:ascii="Arial" w:hAnsi="Arial" w:cs="Arial"/>
          <w:i/>
          <w:iCs/>
          <w:sz w:val="18"/>
          <w:szCs w:val="18"/>
        </w:rPr>
        <w:t>Addressing attribution of cause and effect in small n impact evaluations: towards an integrated framework</w:t>
      </w:r>
      <w:r w:rsidRPr="00B92356">
        <w:rPr>
          <w:rFonts w:ascii="Arial" w:hAnsi="Arial" w:cs="Arial"/>
          <w:sz w:val="18"/>
          <w:szCs w:val="18"/>
        </w:rPr>
        <w:t xml:space="preserve"> (Working Paper No. 15)</w:t>
      </w:r>
      <w:r w:rsidR="00A0691B">
        <w:rPr>
          <w:rFonts w:ascii="Arial" w:hAnsi="Arial" w:cs="Arial"/>
          <w:sz w:val="18"/>
          <w:szCs w:val="18"/>
        </w:rPr>
        <w:t>,</w:t>
      </w:r>
      <w:r w:rsidRPr="00B92356">
        <w:rPr>
          <w:rFonts w:ascii="Arial" w:hAnsi="Arial" w:cs="Arial"/>
          <w:sz w:val="18"/>
          <w:szCs w:val="18"/>
        </w:rPr>
        <w:t xml:space="preserve"> International Initiative for Impact Evaluation (3ie).</w:t>
      </w:r>
    </w:p>
  </w:footnote>
  <w:footnote w:id="11">
    <w:p w:rsidR="005318D8" w:rsidRPr="0015351D" w:rsidRDefault="005318D8" w:rsidP="005318D8">
      <w:pPr>
        <w:pStyle w:val="FootnoteText"/>
        <w:rPr>
          <w:rFonts w:ascii="Arial" w:hAnsi="Arial" w:cs="Arial"/>
          <w:sz w:val="18"/>
          <w:szCs w:val="18"/>
        </w:rPr>
      </w:pPr>
      <w:r w:rsidRPr="002C793F">
        <w:rPr>
          <w:rStyle w:val="FootnoteReference"/>
          <w:rFonts w:ascii="Arial" w:hAnsi="Arial" w:cs="Arial"/>
          <w:sz w:val="18"/>
          <w:szCs w:val="18"/>
        </w:rPr>
        <w:footnoteRef/>
      </w:r>
      <w:r w:rsidRPr="002C793F">
        <w:rPr>
          <w:rFonts w:ascii="Arial" w:hAnsi="Arial" w:cs="Arial"/>
          <w:sz w:val="18"/>
          <w:szCs w:val="18"/>
        </w:rPr>
        <w:t xml:space="preserve"> </w:t>
      </w:r>
      <w:r w:rsidRPr="005318D8">
        <w:rPr>
          <w:rFonts w:ascii="Arial" w:hAnsi="Arial" w:cs="Arial"/>
          <w:sz w:val="18"/>
          <w:szCs w:val="18"/>
        </w:rPr>
        <w:t>Collier D (2011) "Understanding Process Tracing"</w:t>
      </w:r>
      <w:r w:rsidR="00A0691B">
        <w:rPr>
          <w:sz w:val="22"/>
          <w:szCs w:val="22"/>
        </w:rPr>
        <w:t>,</w:t>
      </w:r>
      <w:r w:rsidRPr="005318D8">
        <w:rPr>
          <w:rFonts w:ascii="Arial" w:hAnsi="Arial" w:cs="Arial"/>
          <w:sz w:val="18"/>
          <w:szCs w:val="18"/>
        </w:rPr>
        <w:t xml:space="preserve"> </w:t>
      </w:r>
      <w:r w:rsidRPr="005318D8">
        <w:rPr>
          <w:rFonts w:ascii="Arial" w:hAnsi="Arial" w:cs="Arial"/>
          <w:i/>
          <w:iCs/>
          <w:sz w:val="18"/>
          <w:szCs w:val="18"/>
        </w:rPr>
        <w:t>PS: Political Science and Politics</w:t>
      </w:r>
      <w:r w:rsidRPr="005318D8">
        <w:rPr>
          <w:rFonts w:ascii="Arial" w:hAnsi="Arial" w:cs="Arial"/>
          <w:sz w:val="18"/>
          <w:szCs w:val="18"/>
        </w:rPr>
        <w:t>, 44:4 pp 823 -830, University of California, Berkeley.</w:t>
      </w:r>
      <w:r>
        <w:rPr>
          <w:rFonts w:ascii="Arial" w:hAnsi="Arial" w:cs="Arial"/>
          <w:sz w:val="18"/>
          <w:szCs w:val="18"/>
        </w:rPr>
        <w:t xml:space="preserve"> </w:t>
      </w:r>
      <w:r w:rsidRPr="005318D8">
        <w:rPr>
          <w:rFonts w:ascii="Arial" w:hAnsi="Arial" w:cs="Arial"/>
          <w:sz w:val="18"/>
          <w:szCs w:val="18"/>
        </w:rPr>
        <w:t>http://polisci.berkeley.edu/sites/default/files/people/u3827/Understanding%20Process%20Tracing.pdf</w:t>
      </w:r>
    </w:p>
  </w:footnote>
  <w:footnote w:id="12">
    <w:p w:rsidR="00B21977" w:rsidRPr="0015351D" w:rsidRDefault="00B21977">
      <w:pPr>
        <w:pStyle w:val="FootnoteText"/>
        <w:rPr>
          <w:rFonts w:ascii="Arial" w:hAnsi="Arial" w:cs="Arial"/>
          <w:sz w:val="18"/>
          <w:szCs w:val="18"/>
        </w:rPr>
      </w:pPr>
      <w:r w:rsidRPr="0015351D">
        <w:rPr>
          <w:rStyle w:val="FootnoteReference"/>
          <w:rFonts w:ascii="Arial" w:hAnsi="Arial" w:cs="Arial"/>
          <w:sz w:val="18"/>
          <w:szCs w:val="18"/>
        </w:rPr>
        <w:footnoteRef/>
      </w:r>
      <w:r w:rsidRPr="0015351D">
        <w:rPr>
          <w:rFonts w:ascii="Arial" w:hAnsi="Arial" w:cs="Arial"/>
          <w:sz w:val="18"/>
          <w:szCs w:val="18"/>
        </w:rPr>
        <w:t xml:space="preserve"> </w:t>
      </w:r>
      <w:proofErr w:type="gramStart"/>
      <w:r w:rsidRPr="0015351D">
        <w:rPr>
          <w:rFonts w:ascii="Arial" w:hAnsi="Arial" w:cs="Arial"/>
          <w:bCs/>
          <w:sz w:val="18"/>
          <w:szCs w:val="18"/>
          <w:lang w:val="en-US"/>
        </w:rPr>
        <w:t>Lincoln, Y. S. and E. G. Guba (</w:t>
      </w:r>
      <w:r w:rsidR="00116A56">
        <w:rPr>
          <w:rFonts w:ascii="Arial" w:hAnsi="Arial" w:cs="Arial"/>
          <w:bCs/>
          <w:sz w:val="18"/>
          <w:szCs w:val="18"/>
          <w:lang w:val="en-US"/>
        </w:rPr>
        <w:t>1985).</w:t>
      </w:r>
      <w:proofErr w:type="gramEnd"/>
      <w:r w:rsidR="00116A56">
        <w:rPr>
          <w:rFonts w:ascii="Arial" w:hAnsi="Arial" w:cs="Arial"/>
          <w:bCs/>
          <w:sz w:val="18"/>
          <w:szCs w:val="18"/>
          <w:lang w:val="en-US"/>
        </w:rPr>
        <w:t xml:space="preserve"> </w:t>
      </w:r>
      <w:r w:rsidR="00116A56">
        <w:rPr>
          <w:rFonts w:ascii="Arial" w:hAnsi="Arial" w:cs="Arial"/>
          <w:bCs/>
          <w:i/>
          <w:sz w:val="18"/>
          <w:szCs w:val="18"/>
          <w:lang w:val="en-US"/>
        </w:rPr>
        <w:t>Naturalistic Inquiry</w:t>
      </w:r>
      <w:r w:rsidR="00116A56">
        <w:rPr>
          <w:rFonts w:ascii="Arial" w:hAnsi="Arial" w:cs="Arial"/>
          <w:bCs/>
          <w:sz w:val="18"/>
          <w:szCs w:val="18"/>
          <w:lang w:val="en-US"/>
        </w:rPr>
        <w:t>, London, Sage</w:t>
      </w:r>
    </w:p>
  </w:footnote>
  <w:footnote w:id="13">
    <w:p w:rsidR="00B21977" w:rsidRPr="0015351D" w:rsidRDefault="00116A56">
      <w:pPr>
        <w:pStyle w:val="FootnoteText"/>
        <w:rPr>
          <w:rFonts w:ascii="Arial" w:hAnsi="Arial" w:cs="Arial"/>
          <w:sz w:val="18"/>
          <w:szCs w:val="18"/>
        </w:rPr>
      </w:pPr>
      <w:r>
        <w:rPr>
          <w:rStyle w:val="FootnoteReference"/>
          <w:rFonts w:ascii="Arial" w:hAnsi="Arial" w:cs="Arial"/>
          <w:sz w:val="18"/>
          <w:szCs w:val="18"/>
        </w:rPr>
        <w:footnoteRef/>
      </w:r>
      <w:r w:rsidR="002C793F" w:rsidRPr="002C793F">
        <w:rPr>
          <w:rFonts w:ascii="Arial" w:hAnsi="Arial" w:cs="Arial"/>
          <w:sz w:val="18"/>
          <w:szCs w:val="18"/>
        </w:rPr>
        <w:t xml:space="preserve"> </w:t>
      </w:r>
      <w:proofErr w:type="spellStart"/>
      <w:r w:rsidR="002C793F" w:rsidRPr="002C793F">
        <w:rPr>
          <w:rFonts w:ascii="Arial" w:hAnsi="Arial" w:cs="Arial"/>
          <w:sz w:val="18"/>
          <w:szCs w:val="18"/>
        </w:rPr>
        <w:t>Itad</w:t>
      </w:r>
      <w:proofErr w:type="spellEnd"/>
      <w:r w:rsidR="002C793F" w:rsidRPr="002C793F">
        <w:rPr>
          <w:rFonts w:ascii="Arial" w:hAnsi="Arial" w:cs="Arial"/>
          <w:sz w:val="18"/>
          <w:szCs w:val="18"/>
        </w:rPr>
        <w:t xml:space="preserve"> and OPM (2015), op cit</w:t>
      </w:r>
    </w:p>
  </w:footnote>
  <w:footnote w:id="14">
    <w:p w:rsidR="00B21977" w:rsidRPr="0015351D" w:rsidRDefault="00116A56">
      <w:pPr>
        <w:pStyle w:val="FootnoteText"/>
        <w:rPr>
          <w:rFonts w:ascii="Arial" w:hAnsi="Arial" w:cs="Arial"/>
          <w:sz w:val="18"/>
          <w:szCs w:val="18"/>
        </w:rPr>
      </w:pPr>
      <w:r>
        <w:rPr>
          <w:rStyle w:val="FootnoteReference"/>
          <w:rFonts w:ascii="Arial" w:hAnsi="Arial" w:cs="Arial"/>
          <w:sz w:val="18"/>
          <w:szCs w:val="18"/>
        </w:rPr>
        <w:footnoteRef/>
      </w:r>
      <w:r w:rsidR="002C793F" w:rsidRPr="002C793F">
        <w:rPr>
          <w:rFonts w:ascii="Arial" w:hAnsi="Arial" w:cs="Arial"/>
          <w:sz w:val="18"/>
          <w:szCs w:val="18"/>
        </w:rPr>
        <w:t xml:space="preserve"> The three quality assurance criteria of triangulation, transparency and contribution are described in Annex B.</w:t>
      </w:r>
    </w:p>
  </w:footnote>
  <w:footnote w:id="15">
    <w:p w:rsidR="00B21977" w:rsidRPr="0015351D" w:rsidRDefault="00116A56" w:rsidP="00A238C9">
      <w:pPr>
        <w:pStyle w:val="FootnoteText"/>
        <w:jc w:val="both"/>
        <w:rPr>
          <w:rFonts w:ascii="Arial" w:hAnsi="Arial" w:cs="Arial"/>
          <w:sz w:val="18"/>
          <w:szCs w:val="18"/>
        </w:rPr>
      </w:pPr>
      <w:r>
        <w:rPr>
          <w:rStyle w:val="FootnoteReference"/>
          <w:rFonts w:ascii="Arial" w:hAnsi="Arial" w:cs="Arial"/>
          <w:sz w:val="18"/>
          <w:szCs w:val="18"/>
        </w:rPr>
        <w:footnoteRef/>
      </w:r>
      <w:r w:rsidR="002C793F" w:rsidRPr="002C793F">
        <w:rPr>
          <w:rFonts w:ascii="Arial" w:hAnsi="Arial" w:cs="Arial"/>
          <w:sz w:val="18"/>
          <w:szCs w:val="18"/>
        </w:rPr>
        <w:t xml:space="preserve">  However, we will also analyse outlier configurations where they offer interesting learning opportunities. </w:t>
      </w:r>
    </w:p>
  </w:footnote>
  <w:footnote w:id="16">
    <w:p w:rsidR="00B21977" w:rsidRDefault="00116A56" w:rsidP="00A238C9">
      <w:pPr>
        <w:pStyle w:val="FootnoteText"/>
        <w:jc w:val="both"/>
      </w:pPr>
      <w:r>
        <w:rPr>
          <w:rStyle w:val="FootnoteReference"/>
          <w:rFonts w:ascii="Arial" w:hAnsi="Arial" w:cs="Arial"/>
          <w:sz w:val="18"/>
          <w:szCs w:val="18"/>
        </w:rPr>
        <w:footnoteRef/>
      </w:r>
      <w:r w:rsidR="002C793F" w:rsidRPr="002C793F">
        <w:rPr>
          <w:rFonts w:ascii="Arial" w:hAnsi="Arial" w:cs="Arial"/>
          <w:sz w:val="18"/>
          <w:szCs w:val="18"/>
        </w:rPr>
        <w:t xml:space="preserve"> We will also look at some of the tables suggested by Marx and </w:t>
      </w:r>
      <w:proofErr w:type="spellStart"/>
      <w:r w:rsidR="002C793F" w:rsidRPr="002C793F">
        <w:rPr>
          <w:rFonts w:ascii="Arial" w:hAnsi="Arial" w:cs="Arial"/>
          <w:sz w:val="18"/>
          <w:szCs w:val="18"/>
        </w:rPr>
        <w:t>Dusa</w:t>
      </w:r>
      <w:proofErr w:type="spellEnd"/>
      <w:r w:rsidR="002C793F" w:rsidRPr="002C793F">
        <w:rPr>
          <w:rFonts w:ascii="Arial" w:hAnsi="Arial" w:cs="Arial"/>
          <w:sz w:val="18"/>
          <w:szCs w:val="18"/>
        </w:rPr>
        <w:t xml:space="preserve"> (2011), which intend to calculate probabilities of obtaining contradictory configurations for given numbers of cases and variables. However, we are aware of the limitations of this approach and will only use it where best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3EE"/>
    <w:multiLevelType w:val="hybridMultilevel"/>
    <w:tmpl w:val="00C00604"/>
    <w:lvl w:ilvl="0" w:tplc="1C09000F">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9A36742"/>
    <w:multiLevelType w:val="hybridMultilevel"/>
    <w:tmpl w:val="311C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5F70AC"/>
    <w:multiLevelType w:val="hybridMultilevel"/>
    <w:tmpl w:val="54360A86"/>
    <w:lvl w:ilvl="0" w:tplc="D07E05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3614B50"/>
    <w:multiLevelType w:val="hybridMultilevel"/>
    <w:tmpl w:val="1C2C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D11EBB"/>
    <w:multiLevelType w:val="hybridMultilevel"/>
    <w:tmpl w:val="6A2A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B54FD8"/>
    <w:multiLevelType w:val="hybridMultilevel"/>
    <w:tmpl w:val="9E3C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500D51"/>
    <w:multiLevelType w:val="hybridMultilevel"/>
    <w:tmpl w:val="4250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C05314"/>
    <w:multiLevelType w:val="hybridMultilevel"/>
    <w:tmpl w:val="DB26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3E634D"/>
    <w:multiLevelType w:val="multilevel"/>
    <w:tmpl w:val="BE48767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2"/>
  </w:num>
  <w:num w:numId="8">
    <w:abstractNumId w:val="0"/>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an Schatz">
    <w15:presenceInfo w15:providerId="None" w15:userId="Florian Scha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6947"/>
    <w:rsid w:val="000059B6"/>
    <w:rsid w:val="000275E3"/>
    <w:rsid w:val="000407F9"/>
    <w:rsid w:val="00051C52"/>
    <w:rsid w:val="00093664"/>
    <w:rsid w:val="0009400F"/>
    <w:rsid w:val="000A1EC5"/>
    <w:rsid w:val="000D1955"/>
    <w:rsid w:val="000D4C16"/>
    <w:rsid w:val="000F3B90"/>
    <w:rsid w:val="00102DD5"/>
    <w:rsid w:val="00116A56"/>
    <w:rsid w:val="00117D99"/>
    <w:rsid w:val="0014386B"/>
    <w:rsid w:val="0015351D"/>
    <w:rsid w:val="00160400"/>
    <w:rsid w:val="00162DB7"/>
    <w:rsid w:val="00165FAD"/>
    <w:rsid w:val="00177341"/>
    <w:rsid w:val="0027676D"/>
    <w:rsid w:val="002869F5"/>
    <w:rsid w:val="0029264D"/>
    <w:rsid w:val="002B2DE7"/>
    <w:rsid w:val="002C4E75"/>
    <w:rsid w:val="002C7272"/>
    <w:rsid w:val="002C793F"/>
    <w:rsid w:val="002E6B2E"/>
    <w:rsid w:val="00311B83"/>
    <w:rsid w:val="00315781"/>
    <w:rsid w:val="0033533F"/>
    <w:rsid w:val="00343277"/>
    <w:rsid w:val="003569D5"/>
    <w:rsid w:val="003572BF"/>
    <w:rsid w:val="003748A5"/>
    <w:rsid w:val="003806DD"/>
    <w:rsid w:val="00381308"/>
    <w:rsid w:val="003926DA"/>
    <w:rsid w:val="003A054F"/>
    <w:rsid w:val="003A4375"/>
    <w:rsid w:val="003C0C22"/>
    <w:rsid w:val="003C344E"/>
    <w:rsid w:val="003C4361"/>
    <w:rsid w:val="003D6947"/>
    <w:rsid w:val="003E08CE"/>
    <w:rsid w:val="003E26E3"/>
    <w:rsid w:val="003E5C70"/>
    <w:rsid w:val="003F5BCD"/>
    <w:rsid w:val="00427F29"/>
    <w:rsid w:val="00441DC0"/>
    <w:rsid w:val="00445D52"/>
    <w:rsid w:val="00451B24"/>
    <w:rsid w:val="004621F9"/>
    <w:rsid w:val="00463890"/>
    <w:rsid w:val="0046640C"/>
    <w:rsid w:val="004708BE"/>
    <w:rsid w:val="004740B6"/>
    <w:rsid w:val="00496D2E"/>
    <w:rsid w:val="004A005C"/>
    <w:rsid w:val="004A7F5F"/>
    <w:rsid w:val="004B4511"/>
    <w:rsid w:val="004B47BB"/>
    <w:rsid w:val="004B4A4F"/>
    <w:rsid w:val="004B5632"/>
    <w:rsid w:val="004B69E5"/>
    <w:rsid w:val="004B6A21"/>
    <w:rsid w:val="004C121D"/>
    <w:rsid w:val="004D320D"/>
    <w:rsid w:val="004E4152"/>
    <w:rsid w:val="005104B4"/>
    <w:rsid w:val="00510C7E"/>
    <w:rsid w:val="00513946"/>
    <w:rsid w:val="00520AA5"/>
    <w:rsid w:val="005243E9"/>
    <w:rsid w:val="005318D8"/>
    <w:rsid w:val="00553E8E"/>
    <w:rsid w:val="00554795"/>
    <w:rsid w:val="00596F97"/>
    <w:rsid w:val="005A6BE0"/>
    <w:rsid w:val="005B03B3"/>
    <w:rsid w:val="005C372A"/>
    <w:rsid w:val="005D49F7"/>
    <w:rsid w:val="005E0E44"/>
    <w:rsid w:val="006078C5"/>
    <w:rsid w:val="00612274"/>
    <w:rsid w:val="006177B2"/>
    <w:rsid w:val="006331D6"/>
    <w:rsid w:val="006408AB"/>
    <w:rsid w:val="00647D15"/>
    <w:rsid w:val="00650F39"/>
    <w:rsid w:val="00660C77"/>
    <w:rsid w:val="00675ED3"/>
    <w:rsid w:val="006808E6"/>
    <w:rsid w:val="006A657F"/>
    <w:rsid w:val="006B4601"/>
    <w:rsid w:val="00732760"/>
    <w:rsid w:val="0074085B"/>
    <w:rsid w:val="00742DDC"/>
    <w:rsid w:val="00754850"/>
    <w:rsid w:val="00776890"/>
    <w:rsid w:val="00792547"/>
    <w:rsid w:val="007A6D86"/>
    <w:rsid w:val="007C16B0"/>
    <w:rsid w:val="007F66BA"/>
    <w:rsid w:val="00803839"/>
    <w:rsid w:val="0080775D"/>
    <w:rsid w:val="00813A2B"/>
    <w:rsid w:val="00820BB7"/>
    <w:rsid w:val="00822436"/>
    <w:rsid w:val="0083089B"/>
    <w:rsid w:val="0083330C"/>
    <w:rsid w:val="0085053F"/>
    <w:rsid w:val="00851DCB"/>
    <w:rsid w:val="0086108D"/>
    <w:rsid w:val="00873D5F"/>
    <w:rsid w:val="00892960"/>
    <w:rsid w:val="008A3A58"/>
    <w:rsid w:val="008D4F24"/>
    <w:rsid w:val="008D6B56"/>
    <w:rsid w:val="0090001D"/>
    <w:rsid w:val="00901C92"/>
    <w:rsid w:val="009035DC"/>
    <w:rsid w:val="009152D9"/>
    <w:rsid w:val="00916DF1"/>
    <w:rsid w:val="009242DB"/>
    <w:rsid w:val="00932401"/>
    <w:rsid w:val="00945E78"/>
    <w:rsid w:val="00953596"/>
    <w:rsid w:val="0098132C"/>
    <w:rsid w:val="00986359"/>
    <w:rsid w:val="00994D64"/>
    <w:rsid w:val="0099690B"/>
    <w:rsid w:val="00996DB8"/>
    <w:rsid w:val="009A37B5"/>
    <w:rsid w:val="009C49EC"/>
    <w:rsid w:val="009F0660"/>
    <w:rsid w:val="009F2FC7"/>
    <w:rsid w:val="00A02B0B"/>
    <w:rsid w:val="00A051C3"/>
    <w:rsid w:val="00A0691B"/>
    <w:rsid w:val="00A238C9"/>
    <w:rsid w:val="00A50265"/>
    <w:rsid w:val="00A615E1"/>
    <w:rsid w:val="00A9579B"/>
    <w:rsid w:val="00AD55EC"/>
    <w:rsid w:val="00AF34CA"/>
    <w:rsid w:val="00AF4FF6"/>
    <w:rsid w:val="00B03497"/>
    <w:rsid w:val="00B13DCF"/>
    <w:rsid w:val="00B21977"/>
    <w:rsid w:val="00B36B1B"/>
    <w:rsid w:val="00B57EEC"/>
    <w:rsid w:val="00B63AD1"/>
    <w:rsid w:val="00B75B6C"/>
    <w:rsid w:val="00B81073"/>
    <w:rsid w:val="00B87236"/>
    <w:rsid w:val="00B92356"/>
    <w:rsid w:val="00BC1DAE"/>
    <w:rsid w:val="00BC72B7"/>
    <w:rsid w:val="00BD2918"/>
    <w:rsid w:val="00BD5ED5"/>
    <w:rsid w:val="00BF23BB"/>
    <w:rsid w:val="00C259A3"/>
    <w:rsid w:val="00C47E24"/>
    <w:rsid w:val="00C520D2"/>
    <w:rsid w:val="00C63027"/>
    <w:rsid w:val="00C82E98"/>
    <w:rsid w:val="00C94627"/>
    <w:rsid w:val="00CA0549"/>
    <w:rsid w:val="00CA1ED4"/>
    <w:rsid w:val="00CB0400"/>
    <w:rsid w:val="00CB1E5E"/>
    <w:rsid w:val="00CB1F50"/>
    <w:rsid w:val="00CB6BAB"/>
    <w:rsid w:val="00CC2DF4"/>
    <w:rsid w:val="00CD0888"/>
    <w:rsid w:val="00CE22DE"/>
    <w:rsid w:val="00CF5B00"/>
    <w:rsid w:val="00CF6EE4"/>
    <w:rsid w:val="00D00F36"/>
    <w:rsid w:val="00D14260"/>
    <w:rsid w:val="00D414C6"/>
    <w:rsid w:val="00D41FC5"/>
    <w:rsid w:val="00D456BC"/>
    <w:rsid w:val="00D65563"/>
    <w:rsid w:val="00D71AD7"/>
    <w:rsid w:val="00D729F6"/>
    <w:rsid w:val="00D85AF7"/>
    <w:rsid w:val="00D931C9"/>
    <w:rsid w:val="00DC3AE3"/>
    <w:rsid w:val="00DE6723"/>
    <w:rsid w:val="00DE6874"/>
    <w:rsid w:val="00E25F71"/>
    <w:rsid w:val="00E33D7A"/>
    <w:rsid w:val="00E35693"/>
    <w:rsid w:val="00E36D33"/>
    <w:rsid w:val="00E44EEC"/>
    <w:rsid w:val="00E55247"/>
    <w:rsid w:val="00E629CD"/>
    <w:rsid w:val="00E6360E"/>
    <w:rsid w:val="00E70601"/>
    <w:rsid w:val="00E766ED"/>
    <w:rsid w:val="00E94293"/>
    <w:rsid w:val="00E96CC9"/>
    <w:rsid w:val="00EB46A7"/>
    <w:rsid w:val="00F061CE"/>
    <w:rsid w:val="00F4644E"/>
    <w:rsid w:val="00F57A72"/>
    <w:rsid w:val="00F63034"/>
    <w:rsid w:val="00F77A64"/>
    <w:rsid w:val="00F8000F"/>
    <w:rsid w:val="00FA3A55"/>
    <w:rsid w:val="00FE2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DF1"/>
    <w:pPr>
      <w:ind w:left="720"/>
      <w:contextualSpacing/>
    </w:pPr>
  </w:style>
  <w:style w:type="character" w:styleId="CommentReference">
    <w:name w:val="annotation reference"/>
    <w:basedOn w:val="DefaultParagraphFont"/>
    <w:uiPriority w:val="99"/>
    <w:semiHidden/>
    <w:unhideWhenUsed/>
    <w:rsid w:val="009242DB"/>
    <w:rPr>
      <w:sz w:val="16"/>
      <w:szCs w:val="16"/>
    </w:rPr>
  </w:style>
  <w:style w:type="paragraph" w:styleId="CommentText">
    <w:name w:val="annotation text"/>
    <w:basedOn w:val="Normal"/>
    <w:link w:val="CommentTextChar"/>
    <w:uiPriority w:val="99"/>
    <w:unhideWhenUsed/>
    <w:rsid w:val="009242DB"/>
    <w:pPr>
      <w:spacing w:line="240" w:lineRule="auto"/>
    </w:pPr>
    <w:rPr>
      <w:sz w:val="20"/>
      <w:szCs w:val="20"/>
    </w:rPr>
  </w:style>
  <w:style w:type="character" w:customStyle="1" w:styleId="CommentTextChar">
    <w:name w:val="Comment Text Char"/>
    <w:basedOn w:val="DefaultParagraphFont"/>
    <w:link w:val="CommentText"/>
    <w:uiPriority w:val="99"/>
    <w:rsid w:val="009242DB"/>
    <w:rPr>
      <w:sz w:val="20"/>
      <w:szCs w:val="20"/>
    </w:rPr>
  </w:style>
  <w:style w:type="paragraph" w:styleId="CommentSubject">
    <w:name w:val="annotation subject"/>
    <w:basedOn w:val="CommentText"/>
    <w:next w:val="CommentText"/>
    <w:link w:val="CommentSubjectChar"/>
    <w:uiPriority w:val="99"/>
    <w:semiHidden/>
    <w:unhideWhenUsed/>
    <w:rsid w:val="009242DB"/>
    <w:rPr>
      <w:b/>
      <w:bCs/>
    </w:rPr>
  </w:style>
  <w:style w:type="character" w:customStyle="1" w:styleId="CommentSubjectChar">
    <w:name w:val="Comment Subject Char"/>
    <w:basedOn w:val="CommentTextChar"/>
    <w:link w:val="CommentSubject"/>
    <w:uiPriority w:val="99"/>
    <w:semiHidden/>
    <w:rsid w:val="009242DB"/>
    <w:rPr>
      <w:b/>
      <w:bCs/>
      <w:sz w:val="20"/>
      <w:szCs w:val="20"/>
    </w:rPr>
  </w:style>
  <w:style w:type="paragraph" w:styleId="BalloonText">
    <w:name w:val="Balloon Text"/>
    <w:basedOn w:val="Normal"/>
    <w:link w:val="BalloonTextChar"/>
    <w:uiPriority w:val="99"/>
    <w:semiHidden/>
    <w:unhideWhenUsed/>
    <w:rsid w:val="0092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DB"/>
    <w:rPr>
      <w:rFonts w:ascii="Tahoma" w:hAnsi="Tahoma" w:cs="Tahoma"/>
      <w:sz w:val="16"/>
      <w:szCs w:val="16"/>
    </w:rPr>
  </w:style>
  <w:style w:type="paragraph" w:styleId="FootnoteText">
    <w:name w:val="footnote text"/>
    <w:basedOn w:val="Normal"/>
    <w:link w:val="FootnoteTextChar"/>
    <w:uiPriority w:val="99"/>
    <w:semiHidden/>
    <w:unhideWhenUsed/>
    <w:rsid w:val="00680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8E6"/>
    <w:rPr>
      <w:sz w:val="20"/>
      <w:szCs w:val="20"/>
    </w:rPr>
  </w:style>
  <w:style w:type="character" w:styleId="FootnoteReference">
    <w:name w:val="footnote reference"/>
    <w:aliases w:val="ftref,Ref,de nota al pie,16 Point,Superscript 6 Point, BVI fnr,BVI fnr,ASI Footer,BVI fnr Car Car,BVI fnr Car,BVI fnr Car Car Car Car,BVI fnr Car Car Car Car Char,Appel note de bas de p.,Error-Fußnotenzeichen5,Error-Fußnotenzeichen6"/>
    <w:basedOn w:val="DefaultParagraphFont"/>
    <w:uiPriority w:val="99"/>
    <w:unhideWhenUsed/>
    <w:qFormat/>
    <w:rsid w:val="006808E6"/>
    <w:rPr>
      <w:vertAlign w:val="superscript"/>
    </w:rPr>
  </w:style>
  <w:style w:type="paragraph" w:styleId="Header">
    <w:name w:val="header"/>
    <w:basedOn w:val="Normal"/>
    <w:link w:val="HeaderChar"/>
    <w:uiPriority w:val="99"/>
    <w:semiHidden/>
    <w:unhideWhenUsed/>
    <w:rsid w:val="00FA3A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A55"/>
  </w:style>
  <w:style w:type="paragraph" w:styleId="Footer">
    <w:name w:val="footer"/>
    <w:basedOn w:val="Normal"/>
    <w:link w:val="FooterChar"/>
    <w:uiPriority w:val="99"/>
    <w:unhideWhenUsed/>
    <w:rsid w:val="00FA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55"/>
  </w:style>
  <w:style w:type="paragraph" w:styleId="Caption">
    <w:name w:val="caption"/>
    <w:basedOn w:val="Normal"/>
    <w:next w:val="Normal"/>
    <w:autoRedefine/>
    <w:unhideWhenUsed/>
    <w:qFormat/>
    <w:rsid w:val="00E96CC9"/>
    <w:pPr>
      <w:keepNext/>
      <w:keepLines/>
      <w:spacing w:after="120" w:line="240" w:lineRule="auto"/>
    </w:pPr>
    <w:rPr>
      <w:rFonts w:ascii="Arial" w:eastAsia="Times New Roman" w:hAnsi="Arial" w:cs="Arial"/>
      <w:b/>
      <w:szCs w:val="20"/>
      <w:lang w:eastAsia="en-US"/>
    </w:rPr>
  </w:style>
  <w:style w:type="character" w:styleId="Hyperlink">
    <w:name w:val="Hyperlink"/>
    <w:basedOn w:val="DefaultParagraphFont"/>
    <w:uiPriority w:val="99"/>
    <w:unhideWhenUsed/>
    <w:rsid w:val="005A6BE0"/>
    <w:rPr>
      <w:color w:val="0000FF" w:themeColor="hyperlink"/>
      <w:u w:val="single"/>
    </w:rPr>
  </w:style>
  <w:style w:type="paragraph" w:styleId="Revision">
    <w:name w:val="Revision"/>
    <w:hidden/>
    <w:uiPriority w:val="99"/>
    <w:semiHidden/>
    <w:rsid w:val="00675E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Hamming_distance"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56D769D6D334ABA43ED70FE047C23" ma:contentTypeVersion="0" ma:contentTypeDescription="Create a new document." ma:contentTypeScope="" ma:versionID="34e414dc7e9450c958818b413448571d">
  <xsd:schema xmlns:xsd="http://www.w3.org/2001/XMLSchema" xmlns:xs="http://www.w3.org/2001/XMLSchema" xmlns:p="http://schemas.microsoft.com/office/2006/metadata/properties" targetNamespace="http://schemas.microsoft.com/office/2006/metadata/properties" ma:root="true" ma:fieldsID="80a5ce935bec0369fa46deee1b81a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EA54B-8618-4ABD-8D0D-901344323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812F5B-C790-41F8-824B-84A205B14841}">
  <ds:schemaRefs>
    <ds:schemaRef ds:uri="http://schemas.microsoft.com/sharepoint/v3/contenttype/forms"/>
  </ds:schemaRefs>
</ds:datastoreItem>
</file>

<file path=customXml/itemProps3.xml><?xml version="1.0" encoding="utf-8"?>
<ds:datastoreItem xmlns:ds="http://schemas.openxmlformats.org/officeDocument/2006/customXml" ds:itemID="{A0EDC14C-8CBA-4AF9-B74D-03C15C48C910}">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90B66F8-C8F6-4925-8426-CB2516A8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12817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Holland</dc:creator>
  <cp:lastModifiedBy>Claire Hughes</cp:lastModifiedBy>
  <cp:revision>2</cp:revision>
  <cp:lastPrinted>2015-09-03T12:56:00Z</cp:lastPrinted>
  <dcterms:created xsi:type="dcterms:W3CDTF">2015-10-20T11:35:00Z</dcterms:created>
  <dcterms:modified xsi:type="dcterms:W3CDTF">2015-10-20T11:35:00Z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0x0101009C156D769D6D334ABA43ED70FE047C23</vt:lpwstr>
  </property>
</Properties>
</file>